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2B9C" w14:textId="77777777" w:rsidR="00397A6A" w:rsidRDefault="00E85E7F" w:rsidP="00ED3DED">
      <w:pPr>
        <w:pStyle w:val="Nadpis1"/>
        <w:tabs>
          <w:tab w:val="left" w:pos="3918"/>
        </w:tabs>
        <w:spacing w:before="0" w:after="0" w:line="240" w:lineRule="auto"/>
        <w:rPr>
          <w:rFonts w:ascii="Calibri" w:eastAsia="Calibri" w:hAnsi="Calibri"/>
          <w:b w:val="0"/>
          <w:bCs w:val="0"/>
          <w:kern w:val="0"/>
          <w:sz w:val="16"/>
          <w:szCs w:val="16"/>
          <w:lang w:val="cs-CZ"/>
        </w:rPr>
      </w:pPr>
      <w:r>
        <w:rPr>
          <w:rFonts w:ascii="Calibri" w:eastAsia="Calibri" w:hAnsi="Calibri"/>
          <w:b w:val="0"/>
          <w:bCs w:val="0"/>
          <w:kern w:val="0"/>
          <w:sz w:val="16"/>
          <w:szCs w:val="16"/>
          <w:lang w:val="cs-CZ"/>
        </w:rPr>
        <w:t xml:space="preserve">                                                                                                               </w:t>
      </w:r>
    </w:p>
    <w:p w14:paraId="347372B7" w14:textId="77777777" w:rsidR="00625CBF" w:rsidRDefault="001D30A0" w:rsidP="00FA5C43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Návrh na u</w:t>
      </w:r>
      <w:r w:rsidR="00397A6A">
        <w:rPr>
          <w:rFonts w:asciiTheme="minorHAnsi" w:hAnsiTheme="minorHAnsi"/>
          <w:sz w:val="22"/>
          <w:szCs w:val="22"/>
          <w:lang w:val="cs-CZ"/>
        </w:rPr>
        <w:t>snesení</w:t>
      </w:r>
    </w:p>
    <w:p w14:paraId="7ACC7823" w14:textId="086EB49F" w:rsidR="00FA5C43" w:rsidRDefault="00217C41" w:rsidP="00FA5C43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 1</w:t>
      </w:r>
      <w:r w:rsidR="00FA5C43">
        <w:rPr>
          <w:rFonts w:asciiTheme="minorHAnsi" w:hAnsiTheme="minorHAnsi"/>
          <w:sz w:val="22"/>
          <w:szCs w:val="22"/>
          <w:lang w:val="cs-CZ"/>
        </w:rPr>
        <w:t>.</w:t>
      </w:r>
      <w:r w:rsidR="00FA5C43" w:rsidRPr="00E91344">
        <w:rPr>
          <w:rFonts w:asciiTheme="minorHAnsi" w:hAnsiTheme="minorHAnsi"/>
          <w:sz w:val="22"/>
          <w:szCs w:val="22"/>
        </w:rPr>
        <w:t xml:space="preserve"> zasedání Zastupitelstva města </w:t>
      </w:r>
      <w:r w:rsidR="00FA5C43" w:rsidRPr="004E00E7">
        <w:rPr>
          <w:rFonts w:asciiTheme="minorHAnsi" w:hAnsiTheme="minorHAnsi"/>
          <w:sz w:val="22"/>
          <w:szCs w:val="22"/>
        </w:rPr>
        <w:t>Poličky konané</w:t>
      </w:r>
      <w:r w:rsidR="00204961" w:rsidRPr="004E00E7">
        <w:rPr>
          <w:rFonts w:asciiTheme="minorHAnsi" w:hAnsiTheme="minorHAnsi"/>
          <w:sz w:val="22"/>
          <w:szCs w:val="22"/>
        </w:rPr>
        <w:t>ho</w:t>
      </w:r>
      <w:r w:rsidR="00FA5C43" w:rsidRPr="00E9134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A5C43" w:rsidRPr="00E91344">
        <w:rPr>
          <w:rFonts w:asciiTheme="minorHAnsi" w:hAnsiTheme="minorHAnsi"/>
          <w:sz w:val="22"/>
          <w:szCs w:val="22"/>
        </w:rPr>
        <w:t xml:space="preserve">dne </w:t>
      </w:r>
      <w:r w:rsidR="00F71115">
        <w:rPr>
          <w:rFonts w:asciiTheme="minorHAnsi" w:hAnsiTheme="minorHAnsi"/>
          <w:sz w:val="22"/>
          <w:szCs w:val="22"/>
          <w:lang w:val="cs-CZ"/>
        </w:rPr>
        <w:t>2</w:t>
      </w:r>
      <w:r>
        <w:rPr>
          <w:rFonts w:asciiTheme="minorHAnsi" w:hAnsiTheme="minorHAnsi"/>
          <w:sz w:val="22"/>
          <w:szCs w:val="22"/>
          <w:lang w:val="cs-CZ"/>
        </w:rPr>
        <w:t>7</w:t>
      </w:r>
      <w:r w:rsidR="00F71115">
        <w:rPr>
          <w:rFonts w:asciiTheme="minorHAnsi" w:hAnsiTheme="minorHAnsi"/>
          <w:sz w:val="22"/>
          <w:szCs w:val="22"/>
          <w:lang w:val="cs-CZ"/>
        </w:rPr>
        <w:t xml:space="preserve">. </w:t>
      </w:r>
      <w:r>
        <w:rPr>
          <w:rFonts w:asciiTheme="minorHAnsi" w:hAnsiTheme="minorHAnsi"/>
          <w:sz w:val="22"/>
          <w:szCs w:val="22"/>
          <w:lang w:val="cs-CZ"/>
        </w:rPr>
        <w:t>února</w:t>
      </w:r>
      <w:r w:rsidR="00F7111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A5C43" w:rsidRPr="00E91344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  <w:lang w:val="cs-CZ"/>
        </w:rPr>
        <w:t>25</w:t>
      </w:r>
    </w:p>
    <w:p w14:paraId="5CB2C6B1" w14:textId="77777777" w:rsidR="00E4162A" w:rsidRDefault="00E4162A" w:rsidP="00E4162A">
      <w:pPr>
        <w:spacing w:after="0" w:line="240" w:lineRule="auto"/>
        <w:jc w:val="both"/>
        <w:rPr>
          <w:rFonts w:cs="Calibri"/>
          <w:b/>
          <w:u w:val="single"/>
        </w:rPr>
      </w:pPr>
    </w:p>
    <w:p w14:paraId="4721E839" w14:textId="77777777" w:rsidR="00E4162A" w:rsidRPr="00B73327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73327">
        <w:rPr>
          <w:rFonts w:cs="Calibri"/>
          <w:color w:val="000000"/>
        </w:rPr>
        <w:t xml:space="preserve">ZM volí za členy návrhové </w:t>
      </w:r>
      <w:r>
        <w:rPr>
          <w:rFonts w:cs="Calibri"/>
          <w:color w:val="000000"/>
        </w:rPr>
        <w:t xml:space="preserve">komise Mgr. Davida Šafáře, Ing. Romana Kysilko </w:t>
      </w:r>
      <w:r w:rsidRPr="00B73327">
        <w:rPr>
          <w:rFonts w:cs="Calibri"/>
          <w:color w:val="000000"/>
        </w:rPr>
        <w:t xml:space="preserve">a </w:t>
      </w:r>
      <w:r>
        <w:rPr>
          <w:rFonts w:cs="Calibri"/>
          <w:color w:val="000000"/>
        </w:rPr>
        <w:t>Mgr. Milana Matouše.</w:t>
      </w:r>
      <w:r w:rsidRPr="00B73327">
        <w:rPr>
          <w:rFonts w:cs="Calibri"/>
          <w:color w:val="000000"/>
        </w:rPr>
        <w:t xml:space="preserve"> </w:t>
      </w:r>
    </w:p>
    <w:p w14:paraId="1BCECD1B" w14:textId="77777777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2199214" w14:textId="16321EA8" w:rsidR="00E4162A" w:rsidRPr="00B73327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73327">
        <w:rPr>
          <w:rFonts w:cs="Calibri"/>
          <w:color w:val="000000"/>
        </w:rPr>
        <w:t>ZM pověřuje ověřením zápisu ze zasedání p</w:t>
      </w:r>
      <w:r>
        <w:rPr>
          <w:rFonts w:cs="Calibri"/>
          <w:color w:val="000000"/>
        </w:rPr>
        <w:t>ana</w:t>
      </w:r>
      <w:r w:rsidRPr="00B7332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Radima </w:t>
      </w:r>
      <w:proofErr w:type="spellStart"/>
      <w:r>
        <w:rPr>
          <w:rFonts w:cs="Calibri"/>
          <w:color w:val="000000"/>
        </w:rPr>
        <w:t>Totuška</w:t>
      </w:r>
      <w:proofErr w:type="spellEnd"/>
      <w:r>
        <w:rPr>
          <w:rFonts w:cs="Calibri"/>
          <w:color w:val="000000"/>
        </w:rPr>
        <w:t xml:space="preserve"> a Ing. Martina Kozáčka</w:t>
      </w:r>
      <w:r w:rsidRPr="00B73327">
        <w:rPr>
          <w:rFonts w:cs="Calibri"/>
          <w:color w:val="000000"/>
        </w:rPr>
        <w:t xml:space="preserve">.  </w:t>
      </w:r>
    </w:p>
    <w:p w14:paraId="78D49EFB" w14:textId="77777777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9810A6D" w14:textId="68E6C9B2" w:rsidR="00E4162A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73327">
        <w:rPr>
          <w:rFonts w:cs="Calibri"/>
          <w:color w:val="000000"/>
        </w:rPr>
        <w:t>ZM schvaluje program zasedání</w:t>
      </w:r>
      <w:r>
        <w:rPr>
          <w:rFonts w:cs="Calibri"/>
          <w:color w:val="000000"/>
        </w:rPr>
        <w:t>.</w:t>
      </w:r>
    </w:p>
    <w:p w14:paraId="768439FA" w14:textId="77777777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EC928BA" w14:textId="6BA6BBEC" w:rsidR="00E4162A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ZM bere na vědomí zápis z jednání </w:t>
      </w:r>
      <w:r w:rsidRPr="007B5B26">
        <w:rPr>
          <w:rFonts w:asciiTheme="minorHAnsi" w:hAnsiTheme="minorHAnsi" w:cstheme="minorHAnsi"/>
          <w:color w:val="000000"/>
        </w:rPr>
        <w:t>Finančního výboru ZM ze dne 24. 2. 2025</w:t>
      </w:r>
    </w:p>
    <w:p w14:paraId="64B0AB6F" w14:textId="77777777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4FD99923" w14:textId="08489CB6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 xml:space="preserve">I. </w:t>
      </w:r>
      <w:r>
        <w:rPr>
          <w:rFonts w:asciiTheme="minorHAnsi" w:hAnsiTheme="minorHAnsi" w:cstheme="minorHAnsi"/>
          <w:color w:val="000000"/>
        </w:rPr>
        <w:t xml:space="preserve">ZM </w:t>
      </w:r>
      <w:r w:rsidRPr="007B5B26">
        <w:rPr>
          <w:rFonts w:asciiTheme="minorHAnsi" w:hAnsiTheme="minorHAnsi" w:cstheme="minorHAnsi"/>
          <w:color w:val="000000"/>
        </w:rPr>
        <w:t>schvaluje návrh rozpočtu města Poličky na rok 2025</w:t>
      </w:r>
    </w:p>
    <w:p w14:paraId="69D4C215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 xml:space="preserve">         </w:t>
      </w:r>
      <w:r>
        <w:rPr>
          <w:rFonts w:asciiTheme="minorHAnsi" w:hAnsiTheme="minorHAnsi" w:cstheme="minorHAnsi"/>
          <w:color w:val="000000"/>
        </w:rPr>
        <w:t xml:space="preserve">             příjmy ve výši</w:t>
      </w:r>
      <w:r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color w:val="000000"/>
        </w:rPr>
        <w:t>454.853,9 tis. Kč</w:t>
      </w:r>
    </w:p>
    <w:p w14:paraId="22268ED3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 xml:space="preserve">                      výdaje ve vý</w:t>
      </w:r>
      <w:r>
        <w:rPr>
          <w:rFonts w:asciiTheme="minorHAnsi" w:hAnsiTheme="minorHAnsi" w:cstheme="minorHAnsi"/>
          <w:color w:val="000000"/>
        </w:rPr>
        <w:t>ši</w:t>
      </w:r>
      <w:r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color w:val="000000"/>
        </w:rPr>
        <w:t>604.260,0 tis. Kč</w:t>
      </w:r>
    </w:p>
    <w:p w14:paraId="3C41FD69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 xml:space="preserve">         </w:t>
      </w:r>
      <w:r>
        <w:rPr>
          <w:rFonts w:asciiTheme="minorHAnsi" w:hAnsiTheme="minorHAnsi" w:cstheme="minorHAnsi"/>
          <w:color w:val="000000"/>
        </w:rPr>
        <w:t xml:space="preserve">             schodek ve výši </w:t>
      </w:r>
      <w:r>
        <w:rPr>
          <w:rFonts w:asciiTheme="minorHAnsi" w:hAnsiTheme="minorHAnsi" w:cstheme="minorHAnsi"/>
          <w:color w:val="000000"/>
        </w:rPr>
        <w:tab/>
        <w:t xml:space="preserve">  </w:t>
      </w:r>
      <w:r w:rsidRPr="007B5B26">
        <w:rPr>
          <w:rFonts w:asciiTheme="minorHAnsi" w:hAnsiTheme="minorHAnsi" w:cstheme="minorHAnsi"/>
          <w:color w:val="000000"/>
        </w:rPr>
        <w:t>49.406,1 tis. Kč</w:t>
      </w:r>
    </w:p>
    <w:p w14:paraId="4AA366EE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 xml:space="preserve">                      který je kryt třídou 8 – financování </w:t>
      </w:r>
    </w:p>
    <w:p w14:paraId="79B0A4BB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8AC85D6" w14:textId="77777777" w:rsidR="00E4162A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 xml:space="preserve">Pověřuje správce rozpočtu jeho rozpisem do plného třídění </w:t>
      </w:r>
      <w:r>
        <w:rPr>
          <w:rFonts w:asciiTheme="minorHAnsi" w:hAnsiTheme="minorHAnsi" w:cstheme="minorHAnsi"/>
          <w:color w:val="000000"/>
        </w:rPr>
        <w:t xml:space="preserve">rozpočtové skladby dle vyhlášky </w:t>
      </w:r>
      <w:r>
        <w:rPr>
          <w:rFonts w:asciiTheme="minorHAnsi" w:hAnsiTheme="minorHAnsi" w:cstheme="minorHAnsi"/>
          <w:color w:val="000000"/>
        </w:rPr>
        <w:br/>
      </w:r>
      <w:r w:rsidRPr="007B5B26">
        <w:rPr>
          <w:rFonts w:asciiTheme="minorHAnsi" w:hAnsiTheme="minorHAnsi" w:cstheme="minorHAnsi"/>
          <w:color w:val="000000"/>
        </w:rPr>
        <w:t>č.</w:t>
      </w:r>
      <w:r>
        <w:rPr>
          <w:rFonts w:asciiTheme="minorHAnsi" w:hAnsiTheme="minorHAnsi" w:cstheme="minorHAnsi"/>
          <w:color w:val="000000"/>
        </w:rPr>
        <w:t xml:space="preserve"> </w:t>
      </w:r>
      <w:r w:rsidRPr="007B5B26">
        <w:rPr>
          <w:rFonts w:asciiTheme="minorHAnsi" w:hAnsiTheme="minorHAnsi" w:cstheme="minorHAnsi"/>
          <w:color w:val="000000"/>
        </w:rPr>
        <w:t xml:space="preserve">323/2002 Sb., ve znění pozdějších předpisů. </w:t>
      </w:r>
    </w:p>
    <w:p w14:paraId="5D97056F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Závaznými ukazateli na rok 2025 se stávají:</w:t>
      </w:r>
    </w:p>
    <w:p w14:paraId="05B850FD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7B5B26">
        <w:rPr>
          <w:rFonts w:asciiTheme="minorHAnsi" w:hAnsiTheme="minorHAnsi" w:cstheme="minorHAnsi"/>
          <w:color w:val="000000"/>
        </w:rPr>
        <w:t>běžné příjmy včetně dotací ve výši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color w:val="000000"/>
        </w:rPr>
        <w:tab/>
        <w:t xml:space="preserve">  </w:t>
      </w:r>
      <w:r>
        <w:rPr>
          <w:rFonts w:asciiTheme="minorHAnsi" w:hAnsiTheme="minorHAnsi" w:cstheme="minorHAnsi"/>
          <w:color w:val="000000"/>
        </w:rPr>
        <w:t xml:space="preserve"> </w:t>
      </w:r>
      <w:r w:rsidRPr="007B5B26">
        <w:rPr>
          <w:rFonts w:asciiTheme="minorHAnsi" w:hAnsiTheme="minorHAnsi" w:cstheme="minorHAnsi"/>
          <w:color w:val="000000"/>
        </w:rPr>
        <w:t>380.496,9 tis. Kč</w:t>
      </w:r>
    </w:p>
    <w:p w14:paraId="0B07AF56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7B5B26">
        <w:rPr>
          <w:rFonts w:asciiTheme="minorHAnsi" w:hAnsiTheme="minorHAnsi" w:cstheme="minorHAnsi"/>
          <w:color w:val="000000"/>
        </w:rPr>
        <w:t>kapitálové příjmy včetně dotací ve výši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  <w:t xml:space="preserve">    </w:t>
      </w:r>
      <w:r w:rsidRPr="007B5B26">
        <w:rPr>
          <w:rFonts w:asciiTheme="minorHAnsi" w:hAnsiTheme="minorHAnsi" w:cstheme="minorHAnsi"/>
          <w:color w:val="000000"/>
        </w:rPr>
        <w:t xml:space="preserve"> 74.357,0 tis. Kč</w:t>
      </w:r>
    </w:p>
    <w:p w14:paraId="40DE3D46" w14:textId="77777777" w:rsidR="00E4162A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7B5B26">
        <w:rPr>
          <w:rFonts w:asciiTheme="minorHAnsi" w:hAnsiTheme="minorHAnsi" w:cstheme="minorHAnsi"/>
          <w:color w:val="000000"/>
        </w:rPr>
        <w:t xml:space="preserve">splátky jistin úvěrů 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color w:val="000000"/>
        </w:rPr>
        <w:tab/>
        <w:t xml:space="preserve">    </w:t>
      </w:r>
      <w:r>
        <w:rPr>
          <w:rFonts w:asciiTheme="minorHAnsi" w:hAnsiTheme="minorHAnsi" w:cstheme="minorHAnsi"/>
          <w:color w:val="000000"/>
        </w:rPr>
        <w:t xml:space="preserve">   </w:t>
      </w:r>
      <w:r w:rsidRPr="007B5B26">
        <w:rPr>
          <w:rFonts w:asciiTheme="minorHAnsi" w:hAnsiTheme="minorHAnsi" w:cstheme="minorHAnsi"/>
          <w:color w:val="000000"/>
        </w:rPr>
        <w:t>1.948,7 tis. Kč</w:t>
      </w:r>
    </w:p>
    <w:p w14:paraId="28E187C3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7B5B26">
        <w:rPr>
          <w:rFonts w:asciiTheme="minorHAnsi" w:hAnsiTheme="minorHAnsi" w:cstheme="minorHAnsi"/>
          <w:color w:val="000000"/>
        </w:rPr>
        <w:t xml:space="preserve">mimorozpočtová rezerva ve výši  </w:t>
      </w:r>
      <w:r w:rsidRPr="007B5B26">
        <w:rPr>
          <w:rFonts w:asciiTheme="minorHAnsi" w:hAnsiTheme="minorHAnsi" w:cstheme="minorHAnsi"/>
          <w:color w:val="000000"/>
        </w:rPr>
        <w:tab/>
        <w:t xml:space="preserve">                  </w:t>
      </w:r>
      <w:r>
        <w:rPr>
          <w:rFonts w:asciiTheme="minorHAnsi" w:hAnsiTheme="minorHAnsi" w:cstheme="minorHAnsi"/>
          <w:color w:val="000000"/>
        </w:rPr>
        <w:t xml:space="preserve"> </w:t>
      </w:r>
      <w:r w:rsidRPr="007B5B26">
        <w:rPr>
          <w:rFonts w:asciiTheme="minorHAnsi" w:hAnsiTheme="minorHAnsi" w:cstheme="minorHAnsi"/>
          <w:color w:val="000000"/>
        </w:rPr>
        <w:t>37.519,8 tis. Kč</w:t>
      </w:r>
    </w:p>
    <w:p w14:paraId="6F221BCE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Pr="007B5B26">
        <w:rPr>
          <w:rFonts w:asciiTheme="minorHAnsi" w:hAnsiTheme="minorHAnsi" w:cstheme="minorHAnsi"/>
          <w:color w:val="000000"/>
        </w:rPr>
        <w:t>běžné a kapitálové výdaje v tabulkové části s rozpisem na je</w:t>
      </w:r>
      <w:r>
        <w:rPr>
          <w:rFonts w:asciiTheme="minorHAnsi" w:hAnsiTheme="minorHAnsi" w:cstheme="minorHAnsi"/>
          <w:color w:val="000000"/>
        </w:rPr>
        <w:t xml:space="preserve">dnotlivé kapitoly v přiložených </w:t>
      </w:r>
      <w:r w:rsidRPr="007B5B26">
        <w:rPr>
          <w:rFonts w:asciiTheme="minorHAnsi" w:hAnsiTheme="minorHAnsi" w:cstheme="minorHAnsi"/>
          <w:color w:val="000000"/>
        </w:rPr>
        <w:t>materiálech na straně č. 4 a 5</w:t>
      </w:r>
    </w:p>
    <w:p w14:paraId="0A91911F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D78F94E" w14:textId="77777777" w:rsidR="00E4162A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 xml:space="preserve">II. </w:t>
      </w:r>
      <w:r>
        <w:rPr>
          <w:rFonts w:asciiTheme="minorHAnsi" w:hAnsiTheme="minorHAnsi" w:cstheme="minorHAnsi"/>
          <w:color w:val="000000"/>
        </w:rPr>
        <w:t xml:space="preserve">ZM </w:t>
      </w:r>
      <w:r w:rsidRPr="007B5B26">
        <w:rPr>
          <w:rFonts w:asciiTheme="minorHAnsi" w:hAnsiTheme="minorHAnsi" w:cstheme="minorHAnsi"/>
          <w:color w:val="000000"/>
        </w:rPr>
        <w:t>zmocňuje radu města</w:t>
      </w:r>
    </w:p>
    <w:p w14:paraId="7500CACC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a/ </w:t>
      </w:r>
      <w:r w:rsidRPr="007B5B26">
        <w:rPr>
          <w:rFonts w:asciiTheme="minorHAnsi" w:hAnsiTheme="minorHAnsi" w:cstheme="minorHAnsi"/>
          <w:color w:val="000000"/>
        </w:rPr>
        <w:t>k provádění rozpočtových opatření</w:t>
      </w:r>
      <w:r>
        <w:rPr>
          <w:rFonts w:asciiTheme="minorHAnsi" w:hAnsiTheme="minorHAnsi" w:cstheme="minorHAnsi"/>
          <w:color w:val="000000"/>
        </w:rPr>
        <w:t xml:space="preserve"> do celkové výše 300,0 tis. Kč,</w:t>
      </w:r>
    </w:p>
    <w:p w14:paraId="3A70ED6B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b/ </w:t>
      </w:r>
      <w:r w:rsidRPr="007B5B26">
        <w:rPr>
          <w:rFonts w:asciiTheme="minorHAnsi" w:hAnsiTheme="minorHAnsi" w:cstheme="minorHAnsi"/>
          <w:color w:val="000000"/>
        </w:rPr>
        <w:t>k provádění rozpočtových opatření bez omezení u účelově přid</w:t>
      </w:r>
      <w:r>
        <w:rPr>
          <w:rFonts w:asciiTheme="minorHAnsi" w:hAnsiTheme="minorHAnsi" w:cstheme="minorHAnsi"/>
          <w:color w:val="000000"/>
        </w:rPr>
        <w:t xml:space="preserve">ělených finančních prostředků </w:t>
      </w:r>
      <w:r>
        <w:rPr>
          <w:rFonts w:asciiTheme="minorHAnsi" w:hAnsiTheme="minorHAnsi" w:cstheme="minorHAnsi"/>
          <w:color w:val="000000"/>
        </w:rPr>
        <w:br/>
        <w:t xml:space="preserve">z </w:t>
      </w:r>
      <w:r w:rsidRPr="007B5B26">
        <w:rPr>
          <w:rFonts w:asciiTheme="minorHAnsi" w:hAnsiTheme="minorHAnsi" w:cstheme="minorHAnsi"/>
          <w:color w:val="000000"/>
        </w:rPr>
        <w:t>vyšších územních samosprávných c</w:t>
      </w:r>
      <w:r>
        <w:rPr>
          <w:rFonts w:asciiTheme="minorHAnsi" w:hAnsiTheme="minorHAnsi" w:cstheme="minorHAnsi"/>
          <w:color w:val="000000"/>
        </w:rPr>
        <w:t xml:space="preserve">elků, </w:t>
      </w:r>
      <w:r w:rsidRPr="007B5B26">
        <w:rPr>
          <w:rFonts w:asciiTheme="minorHAnsi" w:hAnsiTheme="minorHAnsi" w:cstheme="minorHAnsi"/>
          <w:color w:val="000000"/>
        </w:rPr>
        <w:t>státního rozpočtu a státních fondů, případně z fondů EU.</w:t>
      </w:r>
    </w:p>
    <w:p w14:paraId="53571F6E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56DE45" w14:textId="435FF56D" w:rsidR="00E4162A" w:rsidRDefault="00E4162A" w:rsidP="00E4162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ZM</w:t>
      </w:r>
      <w:r w:rsidRPr="007B5B26">
        <w:rPr>
          <w:rFonts w:asciiTheme="minorHAnsi" w:hAnsiTheme="minorHAnsi" w:cstheme="minorHAnsi"/>
          <w:color w:val="000000"/>
        </w:rPr>
        <w:t xml:space="preserve"> rozhodlo o námitkách uplatněných při veřejném projednání návrhu Změny č. 5 ÚP Polička tak, jak vyplývá z přílohy důvodové zprávy.</w:t>
      </w:r>
    </w:p>
    <w:p w14:paraId="2C088E86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7A0B8332" w14:textId="6F5C6539" w:rsidR="00E4162A" w:rsidRDefault="00E4162A" w:rsidP="00E4162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ZM</w:t>
      </w:r>
      <w:r>
        <w:rPr>
          <w:rFonts w:asciiTheme="minorHAnsi" w:hAnsiTheme="minorHAnsi" w:cstheme="minorHAnsi"/>
          <w:color w:val="000000"/>
        </w:rPr>
        <w:t xml:space="preserve"> bere na vědomí</w:t>
      </w:r>
      <w:r w:rsidRPr="007B5B26">
        <w:rPr>
          <w:rFonts w:asciiTheme="minorHAnsi" w:hAnsiTheme="minorHAnsi" w:cstheme="minorHAnsi"/>
          <w:color w:val="000000"/>
        </w:rPr>
        <w:t xml:space="preserve"> vyhodnocení připomínek uplatněných při veřejném projednání návrhu Změny č. 5 ÚP Polička dle přílohy důvodové zprávy.</w:t>
      </w:r>
    </w:p>
    <w:p w14:paraId="46A41DCA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D091709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>ZM schvaluje výkup pozemku parcela č. 1203/3 o výměře 672 m</w:t>
      </w:r>
      <w:r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bCs/>
          <w:color w:val="000000"/>
        </w:rPr>
        <w:t xml:space="preserve"> a části pozemku </w:t>
      </w:r>
      <w:proofErr w:type="spellStart"/>
      <w:proofErr w:type="gramStart"/>
      <w:r w:rsidRPr="007B5B26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bCs/>
          <w:color w:val="000000"/>
        </w:rPr>
        <w:t xml:space="preserve"> 6271 o výměře</w:t>
      </w:r>
    </w:p>
    <w:p w14:paraId="60C5B0E0" w14:textId="62785533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>cca 8 m</w:t>
      </w:r>
      <w:r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bCs/>
          <w:color w:val="000000"/>
        </w:rPr>
        <w:t xml:space="preserve"> v </w:t>
      </w:r>
      <w:proofErr w:type="spellStart"/>
      <w:proofErr w:type="gramStart"/>
      <w:r w:rsidRPr="007B5B26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Polička od Správy železnic, státní organizace,</w:t>
      </w:r>
      <w:r>
        <w:rPr>
          <w:rFonts w:asciiTheme="minorHAnsi" w:hAnsiTheme="minorHAnsi" w:cstheme="minorHAnsi"/>
          <w:bCs/>
          <w:color w:val="000000"/>
        </w:rPr>
        <w:t xml:space="preserve"> se sídlem </w:t>
      </w:r>
      <w:r w:rsidRPr="007B5B26">
        <w:rPr>
          <w:rFonts w:asciiTheme="minorHAnsi" w:hAnsiTheme="minorHAnsi" w:cstheme="minorHAnsi"/>
          <w:bCs/>
          <w:color w:val="000000"/>
        </w:rPr>
        <w:t>Praha 1, za cenu stanovenou znaleckým posudkem, dle důvodové zprávy.</w:t>
      </w:r>
    </w:p>
    <w:p w14:paraId="36CFB4EA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161D42FA" w14:textId="068D2A2F" w:rsidR="00E4162A" w:rsidRPr="007B5B26" w:rsidRDefault="00E4162A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 xml:space="preserve">ZM schvaluje bezúplatný převod vlastnického práva k podílu ve výši id. 3/8 na pozemku </w:t>
      </w:r>
      <w:proofErr w:type="spellStart"/>
      <w:proofErr w:type="gramStart"/>
      <w:r w:rsidRPr="007B5B26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 xml:space="preserve">5995/7 </w:t>
      </w:r>
      <w:r>
        <w:rPr>
          <w:rFonts w:asciiTheme="minorHAnsi" w:hAnsiTheme="minorHAnsi" w:cstheme="minorHAnsi"/>
          <w:bCs/>
          <w:color w:val="000000"/>
        </w:rPr>
        <w:br/>
      </w:r>
      <w:r w:rsidRPr="007B5B26">
        <w:rPr>
          <w:rFonts w:asciiTheme="minorHAnsi" w:hAnsiTheme="minorHAnsi" w:cstheme="minorHAnsi"/>
          <w:bCs/>
          <w:color w:val="000000"/>
        </w:rPr>
        <w:t>o výměře 11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bCs/>
          <w:color w:val="000000"/>
        </w:rPr>
        <w:t xml:space="preserve"> v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 xml:space="preserve">. Polička mezi Úřadem pro zastupování státu ve věcech majetkových, se sídlem Praha 2, </w:t>
      </w:r>
      <w:r>
        <w:rPr>
          <w:rFonts w:asciiTheme="minorHAnsi" w:hAnsiTheme="minorHAnsi" w:cstheme="minorHAnsi"/>
          <w:bCs/>
          <w:color w:val="000000"/>
        </w:rPr>
        <w:t xml:space="preserve">jako převodcem a městem Poličkou, jako nabyvatelem, dle důvodové zprávy. </w:t>
      </w:r>
    </w:p>
    <w:p w14:paraId="119074C3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3962B2E4" w14:textId="5A152920" w:rsidR="00E4162A" w:rsidRPr="007B5B26" w:rsidRDefault="00E4162A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 xml:space="preserve">ZM schvaluje prodej části pozemku </w:t>
      </w:r>
      <w:proofErr w:type="spellStart"/>
      <w:proofErr w:type="gramStart"/>
      <w:r w:rsidRPr="007B5B26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2898/1  o výměře 125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 xml:space="preserve">2 </w:t>
      </w:r>
      <w:r w:rsidR="00342F76">
        <w:rPr>
          <w:rFonts w:asciiTheme="minorHAnsi" w:hAnsiTheme="minorHAnsi" w:cstheme="minorHAnsi"/>
          <w:bCs/>
          <w:color w:val="000000"/>
        </w:rPr>
        <w:t xml:space="preserve">v </w:t>
      </w:r>
      <w:proofErr w:type="spellStart"/>
      <w:r w:rsidR="00342F76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="00342F76">
        <w:rPr>
          <w:rFonts w:asciiTheme="minorHAnsi" w:hAnsiTheme="minorHAnsi" w:cstheme="minorHAnsi"/>
          <w:bCs/>
          <w:color w:val="000000"/>
        </w:rPr>
        <w:t xml:space="preserve">. Polička. </w:t>
      </w:r>
      <w:r w:rsidRPr="007B5B26">
        <w:rPr>
          <w:rFonts w:asciiTheme="minorHAnsi" w:hAnsiTheme="minorHAnsi" w:cstheme="minorHAnsi"/>
          <w:bCs/>
          <w:color w:val="000000"/>
        </w:rPr>
        <w:t>Kupní cena činí 500 Kč/m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 xml:space="preserve">2 </w:t>
      </w:r>
      <w:r w:rsidRPr="007B5B26">
        <w:rPr>
          <w:rFonts w:asciiTheme="minorHAnsi" w:hAnsiTheme="minorHAnsi" w:cstheme="minorHAnsi"/>
          <w:bCs/>
          <w:color w:val="000000"/>
        </w:rPr>
        <w:t>a kupující uhradí veškeré náklady</w:t>
      </w:r>
      <w:r>
        <w:rPr>
          <w:rFonts w:asciiTheme="minorHAnsi" w:hAnsiTheme="minorHAnsi" w:cstheme="minorHAnsi"/>
          <w:bCs/>
          <w:color w:val="000000"/>
        </w:rPr>
        <w:t xml:space="preserve"> spojené s převodem nemovitosti, dle důvodové zprávy. </w:t>
      </w:r>
    </w:p>
    <w:p w14:paraId="20DABD7C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727705F8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648C0056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7F4EAE70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1ED654BC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3F479C89" w14:textId="39F339B2" w:rsidR="00E4162A" w:rsidRPr="007B5B26" w:rsidRDefault="00E4162A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>ZM schvaluje prodej stavební parcely 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1436/3 o výměře 789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bCs/>
          <w:color w:val="000000"/>
        </w:rPr>
        <w:t>, pozemkové parcely 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 xml:space="preserve">4166/2 </w:t>
      </w:r>
      <w:r>
        <w:rPr>
          <w:rFonts w:asciiTheme="minorHAnsi" w:hAnsiTheme="minorHAnsi" w:cstheme="minorHAnsi"/>
          <w:bCs/>
          <w:color w:val="000000"/>
        </w:rPr>
        <w:br/>
      </w:r>
      <w:r w:rsidRPr="007B5B26">
        <w:rPr>
          <w:rFonts w:asciiTheme="minorHAnsi" w:hAnsiTheme="minorHAnsi" w:cstheme="minorHAnsi"/>
          <w:bCs/>
          <w:color w:val="000000"/>
        </w:rPr>
        <w:t>o výměře 196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 xml:space="preserve">2 </w:t>
      </w:r>
      <w:r w:rsidRPr="007B5B26">
        <w:rPr>
          <w:rFonts w:asciiTheme="minorHAnsi" w:hAnsiTheme="minorHAnsi" w:cstheme="minorHAnsi"/>
          <w:bCs/>
          <w:color w:val="000000"/>
        </w:rPr>
        <w:t>a pozemkové parcely 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4184/4 o výměře 140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 xml:space="preserve">2 </w:t>
      </w:r>
      <w:r w:rsidRPr="007B5B26">
        <w:rPr>
          <w:rFonts w:asciiTheme="minorHAnsi" w:hAnsiTheme="minorHAnsi" w:cstheme="minorHAnsi"/>
          <w:bCs/>
          <w:color w:val="000000"/>
        </w:rPr>
        <w:t xml:space="preserve">v </w:t>
      </w:r>
      <w:proofErr w:type="spellStart"/>
      <w:proofErr w:type="gramStart"/>
      <w:r w:rsidRPr="007B5B26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bCs/>
          <w:color w:val="000000"/>
        </w:rPr>
        <w:t xml:space="preserve"> Polička za kupní cenu stanovenou </w:t>
      </w:r>
      <w:r>
        <w:rPr>
          <w:rFonts w:asciiTheme="minorHAnsi" w:hAnsiTheme="minorHAnsi" w:cstheme="minorHAnsi"/>
          <w:bCs/>
          <w:color w:val="000000"/>
        </w:rPr>
        <w:t>z</w:t>
      </w:r>
      <w:r w:rsidRPr="007B5B26">
        <w:rPr>
          <w:rFonts w:asciiTheme="minorHAnsi" w:hAnsiTheme="minorHAnsi" w:cstheme="minorHAnsi"/>
          <w:bCs/>
          <w:color w:val="000000"/>
        </w:rPr>
        <w:t>naleckým posudkem č.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3127/2024 ze dne 29.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9.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2024, dle důvodové zprávy. Kupující uhradí veškeré náklady spojené s převodem nemovitostí.</w:t>
      </w:r>
    </w:p>
    <w:p w14:paraId="2FA2BBF1" w14:textId="77777777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8DEEC95" w14:textId="3F2A79B8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 xml:space="preserve">ZM schvaluje prodej pozemků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1 o výměře 2</w:t>
      </w:r>
      <w:r>
        <w:rPr>
          <w:rFonts w:asciiTheme="minorHAnsi" w:hAnsiTheme="minorHAnsi" w:cstheme="minorHAnsi"/>
          <w:color w:val="000000"/>
        </w:rPr>
        <w:t xml:space="preserve"> </w:t>
      </w:r>
      <w:r w:rsidRPr="007B5B26">
        <w:rPr>
          <w:rFonts w:asciiTheme="minorHAnsi" w:hAnsiTheme="minorHAnsi" w:cstheme="minorHAnsi"/>
          <w:color w:val="000000"/>
        </w:rPr>
        <w:t>435 m</w:t>
      </w:r>
      <w:r w:rsidRPr="007B5B26">
        <w:rPr>
          <w:rFonts w:asciiTheme="minorHAnsi" w:hAnsiTheme="minorHAnsi" w:cstheme="minorHAnsi"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 9 o výměře 3 830 m</w:t>
      </w:r>
      <w:r w:rsidRPr="007B5B26">
        <w:rPr>
          <w:rFonts w:asciiTheme="minorHAnsi" w:hAnsiTheme="minorHAnsi" w:cstheme="minorHAnsi"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213 o výměře </w:t>
      </w:r>
      <w:r>
        <w:rPr>
          <w:rFonts w:asciiTheme="minorHAnsi" w:hAnsiTheme="minorHAnsi" w:cstheme="minorHAnsi"/>
          <w:color w:val="000000"/>
        </w:rPr>
        <w:br/>
      </w:r>
      <w:r w:rsidRPr="007B5B26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 xml:space="preserve"> </w:t>
      </w:r>
      <w:r w:rsidRPr="007B5B26">
        <w:rPr>
          <w:rFonts w:asciiTheme="minorHAnsi" w:hAnsiTheme="minorHAnsi" w:cstheme="minorHAnsi"/>
          <w:color w:val="000000"/>
        </w:rPr>
        <w:t>823 m</w:t>
      </w:r>
      <w:r w:rsidRPr="007B5B26">
        <w:rPr>
          <w:rFonts w:asciiTheme="minorHAnsi" w:hAnsiTheme="minorHAnsi" w:cstheme="minorHAnsi"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color w:val="000000"/>
        </w:rPr>
        <w:t>, část pozemku 7/3 o výměře 355 560 m</w:t>
      </w:r>
      <w:r w:rsidRPr="007B5B26">
        <w:rPr>
          <w:rFonts w:asciiTheme="minorHAnsi" w:hAnsiTheme="minorHAnsi" w:cstheme="minorHAnsi"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color w:val="000000"/>
        </w:rPr>
        <w:t>, část pozemku 23/1 o výměře 2 188 m</w:t>
      </w:r>
      <w:r w:rsidRPr="007B5B26">
        <w:rPr>
          <w:rFonts w:asciiTheme="minorHAnsi" w:hAnsiTheme="minorHAnsi" w:cstheme="minorHAnsi"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color w:val="000000"/>
        </w:rPr>
        <w:t>, vše v k.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B5B26">
        <w:rPr>
          <w:rFonts w:asciiTheme="minorHAnsi" w:hAnsiTheme="minorHAnsi" w:cstheme="minorHAnsi"/>
          <w:color w:val="000000"/>
        </w:rPr>
        <w:t>ú.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 Študlov u Vítějevsi, firmě AGRONEA a.s. Polička, se sídlem Polička</w:t>
      </w:r>
      <w:r w:rsidRPr="00E72B61"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</w:rPr>
        <w:t>za</w:t>
      </w:r>
      <w:r w:rsidR="00342F76">
        <w:rPr>
          <w:rFonts w:asciiTheme="minorHAnsi" w:hAnsiTheme="minorHAnsi" w:cstheme="minorHAnsi"/>
          <w:color w:val="000000"/>
        </w:rPr>
        <w:t xml:space="preserve"> celkovou kupní cenu </w:t>
      </w:r>
      <w:r w:rsidR="00342F76">
        <w:rPr>
          <w:rFonts w:asciiTheme="minorHAnsi" w:hAnsiTheme="minorHAnsi" w:cstheme="minorHAnsi"/>
          <w:color w:val="000000"/>
        </w:rPr>
        <w:br/>
        <w:t xml:space="preserve">12.650.132 </w:t>
      </w:r>
      <w:r>
        <w:rPr>
          <w:rFonts w:asciiTheme="minorHAnsi" w:hAnsiTheme="minorHAnsi" w:cstheme="minorHAnsi"/>
          <w:color w:val="000000"/>
        </w:rPr>
        <w:t>Kč, k</w:t>
      </w:r>
      <w:r w:rsidRPr="007B5B26">
        <w:rPr>
          <w:rFonts w:asciiTheme="minorHAnsi" w:hAnsiTheme="minorHAnsi" w:cstheme="minorHAnsi"/>
          <w:color w:val="000000"/>
        </w:rPr>
        <w:t xml:space="preserve"> ceně bude připočteno DPH</w:t>
      </w:r>
      <w:r>
        <w:rPr>
          <w:rFonts w:asciiTheme="minorHAnsi" w:hAnsiTheme="minorHAnsi" w:cstheme="minorHAnsi"/>
          <w:color w:val="000000"/>
        </w:rPr>
        <w:t xml:space="preserve"> v souladu s právními předpi</w:t>
      </w:r>
      <w:r w:rsidR="00342F76">
        <w:rPr>
          <w:rFonts w:asciiTheme="minorHAnsi" w:hAnsiTheme="minorHAnsi" w:cstheme="minorHAnsi"/>
          <w:color w:val="000000"/>
        </w:rPr>
        <w:t xml:space="preserve">sy, </w:t>
      </w:r>
      <w:r>
        <w:rPr>
          <w:rFonts w:asciiTheme="minorHAnsi" w:hAnsiTheme="minorHAnsi" w:cstheme="minorHAnsi"/>
          <w:color w:val="000000"/>
        </w:rPr>
        <w:t xml:space="preserve">dle důvodové zprávy. </w:t>
      </w:r>
    </w:p>
    <w:p w14:paraId="617CC872" w14:textId="77777777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0392FABB" w14:textId="5393D1A5" w:rsidR="00E4162A" w:rsidRPr="007B5B2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Z</w:t>
      </w:r>
      <w:r w:rsidR="00E4162A" w:rsidRPr="007B5B26">
        <w:rPr>
          <w:rFonts w:asciiTheme="minorHAnsi" w:hAnsiTheme="minorHAnsi" w:cstheme="minorHAnsi"/>
          <w:bCs/>
          <w:color w:val="000000"/>
        </w:rPr>
        <w:t xml:space="preserve">M schvaluje prodej pozemku </w:t>
      </w:r>
      <w:proofErr w:type="spellStart"/>
      <w:proofErr w:type="gramStart"/>
      <w:r w:rsidR="00E4162A" w:rsidRPr="007B5B26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="00E4162A"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 w:rsidR="00E4162A">
        <w:rPr>
          <w:rFonts w:asciiTheme="minorHAnsi" w:hAnsiTheme="minorHAnsi" w:cstheme="minorHAnsi"/>
          <w:bCs/>
          <w:color w:val="000000"/>
        </w:rPr>
        <w:t xml:space="preserve"> </w:t>
      </w:r>
      <w:r w:rsidR="00E4162A" w:rsidRPr="007B5B26">
        <w:rPr>
          <w:rFonts w:asciiTheme="minorHAnsi" w:hAnsiTheme="minorHAnsi" w:cstheme="minorHAnsi"/>
          <w:bCs/>
          <w:color w:val="000000"/>
        </w:rPr>
        <w:t>563/9 o výměře 109 m</w:t>
      </w:r>
      <w:r w:rsidR="00E4162A"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E4162A" w:rsidRPr="007B5B26">
        <w:rPr>
          <w:rFonts w:asciiTheme="minorHAnsi" w:hAnsiTheme="minorHAnsi" w:cstheme="minorHAnsi"/>
          <w:bCs/>
          <w:color w:val="000000"/>
        </w:rPr>
        <w:t xml:space="preserve"> a části pozemku p.č.658/7 o výměře </w:t>
      </w:r>
      <w:r w:rsidR="00E4162A">
        <w:rPr>
          <w:rFonts w:asciiTheme="minorHAnsi" w:hAnsiTheme="minorHAnsi" w:cstheme="minorHAnsi"/>
          <w:bCs/>
          <w:color w:val="000000"/>
        </w:rPr>
        <w:br/>
      </w:r>
      <w:r w:rsidR="00E4162A" w:rsidRPr="007B5B26">
        <w:rPr>
          <w:rFonts w:asciiTheme="minorHAnsi" w:hAnsiTheme="minorHAnsi" w:cstheme="minorHAnsi"/>
          <w:bCs/>
          <w:color w:val="000000"/>
        </w:rPr>
        <w:t>190 m</w:t>
      </w:r>
      <w:r w:rsidR="00E4162A"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>
        <w:rPr>
          <w:rFonts w:asciiTheme="minorHAnsi" w:hAnsiTheme="minorHAnsi" w:cstheme="minorHAnsi"/>
          <w:bCs/>
          <w:color w:val="000000"/>
        </w:rPr>
        <w:t xml:space="preserve"> v </w:t>
      </w:r>
      <w:proofErr w:type="spellStart"/>
      <w:r>
        <w:rPr>
          <w:rFonts w:asciiTheme="minorHAnsi" w:hAnsiTheme="minorHAnsi" w:cstheme="minorHAnsi"/>
          <w:bCs/>
          <w:color w:val="000000"/>
        </w:rPr>
        <w:t>k.ú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. </w:t>
      </w:r>
      <w:proofErr w:type="spellStart"/>
      <w:r>
        <w:rPr>
          <w:rFonts w:asciiTheme="minorHAnsi" w:hAnsiTheme="minorHAnsi" w:cstheme="minorHAnsi"/>
          <w:bCs/>
          <w:color w:val="000000"/>
        </w:rPr>
        <w:t>Modřec</w:t>
      </w:r>
      <w:proofErr w:type="spellEnd"/>
      <w:r>
        <w:rPr>
          <w:rFonts w:asciiTheme="minorHAnsi" w:hAnsiTheme="minorHAnsi" w:cstheme="minorHAnsi"/>
          <w:bCs/>
          <w:color w:val="000000"/>
        </w:rPr>
        <w:t>,</w:t>
      </w:r>
      <w:r w:rsidR="00E4162A">
        <w:rPr>
          <w:rFonts w:asciiTheme="minorHAnsi" w:hAnsiTheme="minorHAnsi" w:cstheme="minorHAnsi"/>
          <w:bCs/>
          <w:color w:val="000000"/>
        </w:rPr>
        <w:t xml:space="preserve"> dle důvodové zprávy. </w:t>
      </w:r>
      <w:r w:rsidR="00E4162A" w:rsidRPr="007B5B26">
        <w:rPr>
          <w:rFonts w:asciiTheme="minorHAnsi" w:hAnsiTheme="minorHAnsi" w:cstheme="minorHAnsi"/>
          <w:bCs/>
          <w:color w:val="000000"/>
        </w:rPr>
        <w:t>Kupní cena činí 300</w:t>
      </w:r>
      <w:r w:rsidR="00E4162A">
        <w:rPr>
          <w:rFonts w:asciiTheme="minorHAnsi" w:hAnsiTheme="minorHAnsi" w:cstheme="minorHAnsi"/>
          <w:bCs/>
          <w:color w:val="000000"/>
        </w:rPr>
        <w:t xml:space="preserve"> </w:t>
      </w:r>
      <w:r w:rsidR="00E4162A" w:rsidRPr="007B5B26">
        <w:rPr>
          <w:rFonts w:asciiTheme="minorHAnsi" w:hAnsiTheme="minorHAnsi" w:cstheme="minorHAnsi"/>
          <w:bCs/>
          <w:color w:val="000000"/>
        </w:rPr>
        <w:t>Kč/m</w:t>
      </w:r>
      <w:r w:rsidR="00E4162A"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="00E4162A" w:rsidRPr="007B5B26">
        <w:rPr>
          <w:rFonts w:asciiTheme="minorHAnsi" w:hAnsiTheme="minorHAnsi" w:cstheme="minorHAnsi"/>
          <w:bCs/>
          <w:color w:val="000000"/>
        </w:rPr>
        <w:t xml:space="preserve"> a kupující uhradí veškeré náklady </w:t>
      </w:r>
      <w:r w:rsidR="00E4162A">
        <w:rPr>
          <w:rFonts w:asciiTheme="minorHAnsi" w:hAnsiTheme="minorHAnsi" w:cstheme="minorHAnsi"/>
          <w:bCs/>
          <w:color w:val="000000"/>
        </w:rPr>
        <w:t xml:space="preserve">spojené s převodem nemovitostí. </w:t>
      </w:r>
    </w:p>
    <w:p w14:paraId="2E724DA4" w14:textId="77777777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61C47259" w14:textId="5D7D1C43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 xml:space="preserve">ZM schvaluje prodej pozemku </w:t>
      </w:r>
      <w:proofErr w:type="spellStart"/>
      <w:proofErr w:type="gramStart"/>
      <w:r w:rsidRPr="007B5B26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78/1 o výměře 198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bCs/>
          <w:color w:val="000000"/>
        </w:rPr>
        <w:t xml:space="preserve"> a části pozemku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 658/7 o výměře 168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bCs/>
          <w:color w:val="000000"/>
        </w:rPr>
        <w:t xml:space="preserve"> v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 xml:space="preserve">.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Modřec</w:t>
      </w:r>
      <w:proofErr w:type="spellEnd"/>
      <w:r>
        <w:rPr>
          <w:rFonts w:asciiTheme="minorHAnsi" w:hAnsiTheme="minorHAnsi" w:cstheme="minorHAnsi"/>
          <w:bCs/>
          <w:color w:val="000000"/>
        </w:rPr>
        <w:t>, dle důvodové zprávy.</w:t>
      </w:r>
      <w:r w:rsidRPr="007B5B26">
        <w:rPr>
          <w:rFonts w:asciiTheme="minorHAnsi" w:hAnsiTheme="minorHAnsi" w:cstheme="minorHAnsi"/>
          <w:bCs/>
          <w:color w:val="000000"/>
        </w:rPr>
        <w:t xml:space="preserve"> Kupní cena činí 300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Kč/m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bCs/>
          <w:color w:val="000000"/>
        </w:rPr>
        <w:t xml:space="preserve"> a </w:t>
      </w:r>
      <w:r w:rsidR="00342F76">
        <w:rPr>
          <w:rFonts w:asciiTheme="minorHAnsi" w:hAnsiTheme="minorHAnsi" w:cstheme="minorHAnsi"/>
          <w:bCs/>
          <w:color w:val="000000"/>
        </w:rPr>
        <w:t xml:space="preserve">kupující uhradí veškeré náklady </w:t>
      </w:r>
      <w:r w:rsidRPr="007B5B26">
        <w:rPr>
          <w:rFonts w:asciiTheme="minorHAnsi" w:hAnsiTheme="minorHAnsi" w:cstheme="minorHAnsi"/>
          <w:bCs/>
          <w:color w:val="000000"/>
        </w:rPr>
        <w:t xml:space="preserve">spojené s převodem nemovitostí. </w:t>
      </w:r>
    </w:p>
    <w:p w14:paraId="23D0E825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7BD98229" w14:textId="18261694" w:rsidR="00E4162A" w:rsidRPr="00464961" w:rsidRDefault="00E4162A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464961">
        <w:rPr>
          <w:rFonts w:asciiTheme="minorHAnsi" w:hAnsiTheme="minorHAnsi" w:cstheme="minorHAnsi"/>
          <w:bCs/>
          <w:color w:val="000000"/>
        </w:rPr>
        <w:t xml:space="preserve">ZM schvaluje prodej části pozemku </w:t>
      </w:r>
      <w:proofErr w:type="spellStart"/>
      <w:proofErr w:type="gramStart"/>
      <w:r w:rsidRPr="00464961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464961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464961">
        <w:rPr>
          <w:rFonts w:asciiTheme="minorHAnsi" w:hAnsiTheme="minorHAnsi" w:cstheme="minorHAnsi"/>
          <w:bCs/>
          <w:color w:val="000000"/>
        </w:rPr>
        <w:t xml:space="preserve"> 799 o výměře 65 m</w:t>
      </w:r>
      <w:r w:rsidRPr="00464961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464961">
        <w:rPr>
          <w:rFonts w:asciiTheme="minorHAnsi" w:hAnsiTheme="minorHAnsi" w:cstheme="minorHAnsi"/>
          <w:bCs/>
          <w:color w:val="000000"/>
        </w:rPr>
        <w:t xml:space="preserve">, v </w:t>
      </w:r>
      <w:proofErr w:type="spellStart"/>
      <w:r w:rsidRPr="00464961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464961">
        <w:rPr>
          <w:rFonts w:asciiTheme="minorHAnsi" w:hAnsiTheme="minorHAnsi" w:cstheme="minorHAnsi"/>
          <w:bCs/>
          <w:color w:val="000000"/>
        </w:rPr>
        <w:t>. Polička dle důvodové zprávy. Kupní cena činí 800 Kč/m</w:t>
      </w:r>
      <w:r w:rsidRPr="00464961">
        <w:rPr>
          <w:rFonts w:asciiTheme="minorHAnsi" w:hAnsiTheme="minorHAnsi" w:cstheme="minorHAnsi"/>
          <w:bCs/>
          <w:color w:val="000000"/>
          <w:vertAlign w:val="superscript"/>
        </w:rPr>
        <w:t xml:space="preserve">2 </w:t>
      </w:r>
      <w:r w:rsidRPr="00464961">
        <w:rPr>
          <w:rFonts w:asciiTheme="minorHAnsi" w:hAnsiTheme="minorHAnsi" w:cstheme="minorHAnsi"/>
          <w:bCs/>
          <w:color w:val="000000"/>
        </w:rPr>
        <w:t xml:space="preserve">+ DPH v zákonné výši a kupující uhradí veškeré náklady spojené s převodem nemovitosti. </w:t>
      </w:r>
    </w:p>
    <w:p w14:paraId="02CB38DE" w14:textId="77777777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3A85E81D" w14:textId="130CA976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noProof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 xml:space="preserve">ZM schvaluje prodej části pozemku </w:t>
      </w:r>
      <w:proofErr w:type="spellStart"/>
      <w:proofErr w:type="gramStart"/>
      <w:r w:rsidRPr="007B5B26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82/5 o výměře 52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>
        <w:rPr>
          <w:rFonts w:asciiTheme="minorHAnsi" w:hAnsiTheme="minorHAnsi" w:cstheme="minorHAnsi"/>
          <w:bCs/>
          <w:color w:val="000000"/>
        </w:rPr>
        <w:t xml:space="preserve"> v  </w:t>
      </w:r>
      <w:proofErr w:type="spellStart"/>
      <w:r>
        <w:rPr>
          <w:rFonts w:asciiTheme="minorHAnsi" w:hAnsiTheme="minorHAnsi" w:cstheme="minorHAnsi"/>
          <w:bCs/>
          <w:color w:val="000000"/>
        </w:rPr>
        <w:t>k.ú</w:t>
      </w:r>
      <w:proofErr w:type="spellEnd"/>
      <w:r>
        <w:rPr>
          <w:rFonts w:asciiTheme="minorHAnsi" w:hAnsiTheme="minorHAnsi" w:cstheme="minorHAnsi"/>
          <w:bCs/>
          <w:color w:val="000000"/>
        </w:rPr>
        <w:t>. Polička</w:t>
      </w:r>
      <w:r w:rsidRPr="007B5B26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dle důvodové zprávy</w:t>
      </w:r>
      <w:r w:rsidRPr="007B5B26">
        <w:rPr>
          <w:rFonts w:asciiTheme="minorHAnsi" w:hAnsiTheme="minorHAnsi" w:cstheme="minorHAnsi"/>
          <w:bCs/>
          <w:color w:val="000000"/>
        </w:rPr>
        <w:t>. Kupní cena činí 500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Kč/m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 xml:space="preserve">2 </w:t>
      </w:r>
      <w:r w:rsidRPr="007B5B26">
        <w:rPr>
          <w:rFonts w:asciiTheme="minorHAnsi" w:hAnsiTheme="minorHAnsi" w:cstheme="minorHAnsi"/>
          <w:bCs/>
          <w:color w:val="000000"/>
        </w:rPr>
        <w:t xml:space="preserve"> a kupující uhradí veškeré náklady spojené s převodem nemovitosti. </w:t>
      </w:r>
    </w:p>
    <w:p w14:paraId="6412BCF6" w14:textId="77777777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129F789F" w14:textId="3506E1D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>ZM schvaluje návrh nového uspořádání pozemků v rá</w:t>
      </w:r>
      <w:r>
        <w:rPr>
          <w:rFonts w:asciiTheme="minorHAnsi" w:hAnsiTheme="minorHAnsi" w:cstheme="minorHAnsi"/>
          <w:bCs/>
          <w:color w:val="000000"/>
        </w:rPr>
        <w:t xml:space="preserve">mci “Komplexní pozemkové úpravy </w:t>
      </w:r>
      <w:r w:rsidRPr="007B5B26">
        <w:rPr>
          <w:rFonts w:asciiTheme="minorHAnsi" w:hAnsiTheme="minorHAnsi" w:cstheme="minorHAnsi"/>
          <w:bCs/>
          <w:color w:val="000000"/>
        </w:rPr>
        <w:t xml:space="preserve">s upřesněním a rekonstrukcí přídělů v katastrálním území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Modřec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“, jedná se o pozem</w:t>
      </w:r>
      <w:r>
        <w:rPr>
          <w:rFonts w:asciiTheme="minorHAnsi" w:hAnsiTheme="minorHAnsi" w:cstheme="minorHAnsi"/>
          <w:bCs/>
          <w:color w:val="000000"/>
        </w:rPr>
        <w:t xml:space="preserve">ky v majetku města Poličky </w:t>
      </w:r>
      <w:r>
        <w:rPr>
          <w:rFonts w:asciiTheme="minorHAnsi" w:hAnsiTheme="minorHAnsi" w:cstheme="minorHAnsi"/>
          <w:bCs/>
          <w:color w:val="000000"/>
        </w:rPr>
        <w:br/>
        <w:t xml:space="preserve">(v </w:t>
      </w:r>
      <w:r w:rsidRPr="007B5B26">
        <w:rPr>
          <w:rFonts w:asciiTheme="minorHAnsi" w:hAnsiTheme="minorHAnsi" w:cstheme="minorHAnsi"/>
          <w:bCs/>
          <w:color w:val="000000"/>
        </w:rPr>
        <w:t xml:space="preserve">obvodu pozemkové úpravy) </w:t>
      </w:r>
      <w:r>
        <w:rPr>
          <w:rFonts w:asciiTheme="minorHAnsi" w:hAnsiTheme="minorHAnsi" w:cstheme="minorHAnsi"/>
          <w:bCs/>
          <w:color w:val="000000"/>
        </w:rPr>
        <w:t xml:space="preserve">v katastrálních územích </w:t>
      </w:r>
      <w:proofErr w:type="spellStart"/>
      <w:r>
        <w:rPr>
          <w:rFonts w:asciiTheme="minorHAnsi" w:hAnsiTheme="minorHAnsi" w:cstheme="minorHAnsi"/>
          <w:bCs/>
          <w:color w:val="000000"/>
        </w:rPr>
        <w:t>Modřec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, </w:t>
      </w:r>
      <w:r w:rsidRPr="007B5B26">
        <w:rPr>
          <w:rFonts w:asciiTheme="minorHAnsi" w:hAnsiTheme="minorHAnsi" w:cstheme="minorHAnsi"/>
          <w:bCs/>
          <w:color w:val="000000"/>
        </w:rPr>
        <w:t>Polička a P</w:t>
      </w:r>
      <w:r>
        <w:rPr>
          <w:rFonts w:asciiTheme="minorHAnsi" w:hAnsiTheme="minorHAnsi" w:cstheme="minorHAnsi"/>
          <w:bCs/>
          <w:color w:val="000000"/>
        </w:rPr>
        <w:t xml:space="preserve">omezí ke dni schválení usnesení, dle důvodové zprávy. </w:t>
      </w:r>
    </w:p>
    <w:p w14:paraId="1D44CD4C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E7399BF" w14:textId="64CD1990" w:rsidR="00E4162A" w:rsidRPr="00E72B61" w:rsidRDefault="00E4162A" w:rsidP="00E4162A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72B61">
        <w:rPr>
          <w:rFonts w:asciiTheme="minorHAnsi" w:hAnsiTheme="minorHAnsi" w:cstheme="minorHAnsi"/>
          <w:color w:val="000000"/>
        </w:rPr>
        <w:t>ZM</w:t>
      </w:r>
      <w:r w:rsidRPr="007B5B26">
        <w:rPr>
          <w:rFonts w:asciiTheme="minorHAnsi" w:hAnsiTheme="minorHAnsi" w:cstheme="minorHAnsi"/>
          <w:color w:val="000000"/>
        </w:rPr>
        <w:t xml:space="preserve"> schvaluje uzavření </w:t>
      </w:r>
      <w:r>
        <w:rPr>
          <w:rFonts w:asciiTheme="minorHAnsi" w:hAnsiTheme="minorHAnsi" w:cstheme="minorHAnsi"/>
          <w:color w:val="000000"/>
        </w:rPr>
        <w:t>s</w:t>
      </w:r>
      <w:r w:rsidRPr="007B5B26">
        <w:rPr>
          <w:rFonts w:asciiTheme="minorHAnsi" w:hAnsiTheme="minorHAnsi" w:cstheme="minorHAnsi"/>
          <w:color w:val="000000"/>
        </w:rPr>
        <w:t xml:space="preserve">mlouvy o smlouvě budoucí kupní </w:t>
      </w:r>
      <w:r>
        <w:rPr>
          <w:rFonts w:asciiTheme="minorHAnsi" w:hAnsiTheme="minorHAnsi" w:cstheme="minorHAnsi"/>
          <w:color w:val="000000"/>
        </w:rPr>
        <w:t>se společností</w:t>
      </w:r>
      <w:r w:rsidRPr="007B5B26">
        <w:rPr>
          <w:rFonts w:asciiTheme="minorHAnsi" w:hAnsiTheme="minorHAnsi" w:cstheme="minorHAnsi"/>
          <w:color w:val="000000"/>
        </w:rPr>
        <w:t xml:space="preserve"> STV byty Polička s.r.o., </w:t>
      </w:r>
      <w:r>
        <w:rPr>
          <w:rFonts w:asciiTheme="minorHAnsi" w:hAnsiTheme="minorHAnsi" w:cstheme="minorHAnsi"/>
          <w:color w:val="000000"/>
        </w:rPr>
        <w:br/>
      </w:r>
      <w:r w:rsidRPr="007B5B26">
        <w:rPr>
          <w:rFonts w:asciiTheme="minorHAnsi" w:hAnsiTheme="minorHAnsi" w:cstheme="minorHAnsi"/>
          <w:color w:val="000000"/>
        </w:rPr>
        <w:t xml:space="preserve">se sídlem </w:t>
      </w:r>
      <w:r>
        <w:rPr>
          <w:rFonts w:asciiTheme="minorHAnsi" w:hAnsiTheme="minorHAnsi" w:cstheme="minorHAnsi"/>
          <w:color w:val="000000"/>
        </w:rPr>
        <w:t xml:space="preserve">Praha 4, </w:t>
      </w:r>
      <w:r w:rsidRPr="007B5B26">
        <w:rPr>
          <w:rFonts w:asciiTheme="minorHAnsi" w:hAnsiTheme="minorHAnsi" w:cstheme="minorHAnsi"/>
          <w:color w:val="000000"/>
        </w:rPr>
        <w:t>jejímž předmětem je koupě jednotek nyní zapsaných jako rozestavěné jednotky</w:t>
      </w:r>
      <w:r>
        <w:rPr>
          <w:rFonts w:asciiTheme="minorHAnsi" w:hAnsiTheme="minorHAnsi" w:cstheme="minorHAnsi"/>
          <w:color w:val="000000"/>
        </w:rPr>
        <w:t xml:space="preserve">, </w:t>
      </w:r>
      <w:r w:rsidR="00342F76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>dle důvodové zprávy,</w:t>
      </w:r>
      <w:r w:rsidRPr="007B5B26">
        <w:rPr>
          <w:rFonts w:asciiTheme="minorHAnsi" w:hAnsiTheme="minorHAnsi" w:cstheme="minorHAnsi"/>
          <w:color w:val="000000"/>
        </w:rPr>
        <w:t xml:space="preserve"> takto:</w:t>
      </w:r>
    </w:p>
    <w:p w14:paraId="73DE09BA" w14:textId="77777777" w:rsidR="00E4162A" w:rsidRPr="007B5B26" w:rsidRDefault="00E4162A" w:rsidP="00E416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505/1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1244 v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Polička o velikosti 6540/42415;</w:t>
      </w:r>
    </w:p>
    <w:p w14:paraId="28282081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505/2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1244 v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Polička o velikosti 6535/42415;</w:t>
      </w:r>
    </w:p>
    <w:p w14:paraId="2673B920" w14:textId="77777777" w:rsidR="00E4162A" w:rsidRPr="007B5B26" w:rsidRDefault="00E4162A" w:rsidP="00E416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505/3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1244 v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Polička o velikosti 4585/42415;</w:t>
      </w:r>
    </w:p>
    <w:p w14:paraId="4091C64F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505/5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1244 v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Polička o velikosti 7370/42415;</w:t>
      </w:r>
    </w:p>
    <w:p w14:paraId="33719BB1" w14:textId="77777777" w:rsidR="00E4162A" w:rsidRPr="007B5B26" w:rsidRDefault="00E4162A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505/6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1244 v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Polička o velikosti 7430/42415.</w:t>
      </w:r>
    </w:p>
    <w:p w14:paraId="4080DBFF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AB3C97" w14:textId="7C55C8DF" w:rsidR="00E4162A" w:rsidRPr="00E72B61" w:rsidRDefault="00E4162A" w:rsidP="00E4162A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72B61">
        <w:rPr>
          <w:rFonts w:asciiTheme="minorHAnsi" w:hAnsiTheme="minorHAnsi" w:cstheme="minorHAnsi"/>
          <w:color w:val="000000"/>
        </w:rPr>
        <w:t>ZM</w:t>
      </w:r>
      <w:r w:rsidRPr="007B5B26">
        <w:rPr>
          <w:rFonts w:asciiTheme="minorHAnsi" w:hAnsiTheme="minorHAnsi" w:cstheme="minorHAnsi"/>
          <w:color w:val="000000"/>
        </w:rPr>
        <w:t xml:space="preserve"> schvaluje uzavření dohody o zániku zatížení a zcizení na rozestavěných jednotkách ve stavební parcele p.č.st. 1244, jejíž součástí je objekt občanského vybavení </w:t>
      </w:r>
      <w:proofErr w:type="gramStart"/>
      <w:r w:rsidRPr="007B5B26">
        <w:rPr>
          <w:rFonts w:asciiTheme="minorHAnsi" w:hAnsiTheme="minorHAnsi" w:cstheme="minorHAnsi"/>
          <w:color w:val="000000"/>
        </w:rPr>
        <w:t>č.p.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505 v části obce Horní Předměstí, v obci a katastrálním území Polička, a to rozestavěná jednotka č. 505/1, č. 505/2, č. 505/3, č. 505/5 a č. 505/6, </w:t>
      </w:r>
      <w:r>
        <w:rPr>
          <w:rFonts w:asciiTheme="minorHAnsi" w:hAnsiTheme="minorHAnsi" w:cstheme="minorHAnsi"/>
          <w:color w:val="000000"/>
        </w:rPr>
        <w:t xml:space="preserve">se společností </w:t>
      </w:r>
      <w:r w:rsidRPr="007B5B26">
        <w:rPr>
          <w:rFonts w:asciiTheme="minorHAnsi" w:hAnsiTheme="minorHAnsi" w:cstheme="minorHAnsi"/>
          <w:color w:val="000000"/>
        </w:rPr>
        <w:t xml:space="preserve">STV byty Polička s.r.o., se sídlem </w:t>
      </w:r>
      <w:r>
        <w:rPr>
          <w:rFonts w:asciiTheme="minorHAnsi" w:hAnsiTheme="minorHAnsi" w:cstheme="minorHAnsi"/>
          <w:color w:val="000000"/>
        </w:rPr>
        <w:t xml:space="preserve">Praha 4, </w:t>
      </w:r>
      <w:r w:rsidRPr="007B5B26">
        <w:rPr>
          <w:rFonts w:asciiTheme="minorHAnsi" w:hAnsiTheme="minorHAnsi" w:cstheme="minorHAnsi"/>
          <w:color w:val="000000"/>
        </w:rPr>
        <w:t>dle důvodové zprávy.</w:t>
      </w:r>
    </w:p>
    <w:p w14:paraId="65F2A4EC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D43615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DD61BA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BE69D5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3CB8F2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733C71" w14:textId="2D6FC458" w:rsidR="00342F76" w:rsidRP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Z</w:t>
      </w:r>
      <w:r w:rsidR="00E4162A" w:rsidRPr="00E72B61">
        <w:rPr>
          <w:rFonts w:asciiTheme="minorHAnsi" w:hAnsiTheme="minorHAnsi" w:cstheme="minorHAnsi"/>
          <w:color w:val="000000"/>
        </w:rPr>
        <w:t>M schvaluje</w:t>
      </w:r>
      <w:r w:rsidR="00E4162A" w:rsidRPr="007B5B26">
        <w:rPr>
          <w:rFonts w:asciiTheme="minorHAnsi" w:hAnsiTheme="minorHAnsi" w:cstheme="minorHAnsi"/>
          <w:color w:val="000000"/>
        </w:rPr>
        <w:t xml:space="preserve"> uzavření </w:t>
      </w:r>
      <w:r w:rsidR="00E4162A">
        <w:rPr>
          <w:rFonts w:asciiTheme="minorHAnsi" w:hAnsiTheme="minorHAnsi" w:cstheme="minorHAnsi"/>
          <w:color w:val="000000"/>
        </w:rPr>
        <w:t>s</w:t>
      </w:r>
      <w:r w:rsidR="00E4162A" w:rsidRPr="007B5B26">
        <w:rPr>
          <w:rFonts w:asciiTheme="minorHAnsi" w:hAnsiTheme="minorHAnsi" w:cstheme="minorHAnsi"/>
          <w:color w:val="000000"/>
        </w:rPr>
        <w:t xml:space="preserve">mlouvy o smlouvě budoucí kupní </w:t>
      </w:r>
      <w:r w:rsidR="00E4162A">
        <w:rPr>
          <w:rFonts w:asciiTheme="minorHAnsi" w:hAnsiTheme="minorHAnsi" w:cstheme="minorHAnsi"/>
          <w:color w:val="000000"/>
        </w:rPr>
        <w:t xml:space="preserve">se společností </w:t>
      </w:r>
      <w:r w:rsidR="00E4162A" w:rsidRPr="007B5B26">
        <w:rPr>
          <w:rFonts w:asciiTheme="minorHAnsi" w:hAnsiTheme="minorHAnsi" w:cstheme="minorHAnsi"/>
          <w:color w:val="000000"/>
        </w:rPr>
        <w:t xml:space="preserve">EVT </w:t>
      </w:r>
      <w:proofErr w:type="spellStart"/>
      <w:r w:rsidR="00E4162A" w:rsidRPr="007B5B26">
        <w:rPr>
          <w:rFonts w:asciiTheme="minorHAnsi" w:hAnsiTheme="minorHAnsi" w:cstheme="minorHAnsi"/>
          <w:color w:val="000000"/>
        </w:rPr>
        <w:t>Development</w:t>
      </w:r>
      <w:proofErr w:type="spellEnd"/>
      <w:r w:rsidR="00E4162A" w:rsidRPr="007B5B26">
        <w:rPr>
          <w:rFonts w:asciiTheme="minorHAnsi" w:hAnsiTheme="minorHAnsi" w:cstheme="minorHAnsi"/>
          <w:color w:val="000000"/>
        </w:rPr>
        <w:t xml:space="preserve"> s.r.o., </w:t>
      </w:r>
      <w:r w:rsidR="00E4162A">
        <w:rPr>
          <w:rFonts w:asciiTheme="minorHAnsi" w:hAnsiTheme="minorHAnsi" w:cstheme="minorHAnsi"/>
          <w:color w:val="000000"/>
        </w:rPr>
        <w:br/>
      </w:r>
      <w:r w:rsidR="00E4162A" w:rsidRPr="007B5B26">
        <w:rPr>
          <w:rFonts w:asciiTheme="minorHAnsi" w:hAnsiTheme="minorHAnsi" w:cstheme="minorHAnsi"/>
          <w:color w:val="000000"/>
        </w:rPr>
        <w:t xml:space="preserve">se sídlem </w:t>
      </w:r>
      <w:r w:rsidR="00E4162A">
        <w:rPr>
          <w:rFonts w:asciiTheme="minorHAnsi" w:hAnsiTheme="minorHAnsi" w:cstheme="minorHAnsi"/>
          <w:color w:val="000000"/>
        </w:rPr>
        <w:t xml:space="preserve">Svitavy, </w:t>
      </w:r>
      <w:r>
        <w:rPr>
          <w:rFonts w:asciiTheme="minorHAnsi" w:hAnsiTheme="minorHAnsi" w:cstheme="minorHAnsi"/>
          <w:color w:val="000000"/>
        </w:rPr>
        <w:t>j</w:t>
      </w:r>
      <w:r w:rsidR="00E4162A" w:rsidRPr="007B5B26">
        <w:rPr>
          <w:rFonts w:asciiTheme="minorHAnsi" w:hAnsiTheme="minorHAnsi" w:cstheme="minorHAnsi"/>
          <w:color w:val="000000"/>
        </w:rPr>
        <w:t>ejímž předmětem je koupě jednotek nyní zapsaných jako rozestavěné jednotky takto:</w:t>
      </w:r>
    </w:p>
    <w:p w14:paraId="5C76ACC4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1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551/8352,</w:t>
      </w:r>
    </w:p>
    <w:p w14:paraId="4FCEBDE2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2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792/8352,</w:t>
      </w:r>
    </w:p>
    <w:p w14:paraId="49576968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3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440/8352,</w:t>
      </w:r>
    </w:p>
    <w:p w14:paraId="7E7EB1BB" w14:textId="644EFFA1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4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912/8352,</w:t>
      </w:r>
    </w:p>
    <w:p w14:paraId="23E554BE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5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556/8352,</w:t>
      </w:r>
    </w:p>
    <w:p w14:paraId="2FF0CF39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6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559/8352,</w:t>
      </w:r>
    </w:p>
    <w:p w14:paraId="444A7B26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7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388/8352,</w:t>
      </w:r>
    </w:p>
    <w:p w14:paraId="7863388B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8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441/8352,</w:t>
      </w:r>
    </w:p>
    <w:p w14:paraId="117D213D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9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914/8352,</w:t>
      </w:r>
    </w:p>
    <w:p w14:paraId="0870D4A4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10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738/8352,</w:t>
      </w:r>
    </w:p>
    <w:p w14:paraId="6B9A42E2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11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792/8352,</w:t>
      </w:r>
    </w:p>
    <w:p w14:paraId="1804D7DB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12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439/8352,</w:t>
      </w:r>
    </w:p>
    <w:p w14:paraId="0CD9BADD" w14:textId="77777777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-</w:t>
      </w:r>
      <w:r w:rsidRPr="007B5B26">
        <w:rPr>
          <w:rFonts w:asciiTheme="minorHAnsi" w:hAnsiTheme="minorHAnsi" w:cstheme="minorHAnsi"/>
          <w:color w:val="000000"/>
        </w:rPr>
        <w:tab/>
      </w:r>
      <w:r w:rsidRPr="007B5B26">
        <w:rPr>
          <w:rFonts w:asciiTheme="minorHAnsi" w:hAnsiTheme="minorHAnsi" w:cstheme="minorHAnsi"/>
          <w:bCs/>
          <w:color w:val="000000"/>
        </w:rPr>
        <w:t>rozestavěná jednotka č. 13</w:t>
      </w:r>
      <w:r w:rsidRPr="007B5B26">
        <w:rPr>
          <w:rFonts w:asciiTheme="minorHAnsi" w:hAnsiTheme="minorHAnsi" w:cstheme="minorHAnsi"/>
          <w:color w:val="000000"/>
        </w:rPr>
        <w:t xml:space="preserve">; jednotka zahrnuje byt jako prostorově oddělenou část domu a podíl na společných částech pozemku p.č.st. 4301,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5545/75,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5545/76, pozemku </w:t>
      </w:r>
      <w:proofErr w:type="spell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. 6132/15, v </w:t>
      </w:r>
      <w:proofErr w:type="spellStart"/>
      <w:r w:rsidRPr="007B5B26">
        <w:rPr>
          <w:rFonts w:asciiTheme="minorHAnsi" w:hAnsiTheme="minorHAnsi" w:cstheme="minorHAnsi"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color w:val="000000"/>
        </w:rPr>
        <w:t>. Polička o velikosti 830/8352.</w:t>
      </w:r>
    </w:p>
    <w:p w14:paraId="08949811" w14:textId="77777777" w:rsidR="00342F76" w:rsidRP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0B978C5F" w14:textId="6C91EA85" w:rsidR="00E4162A" w:rsidRPr="00E72B61" w:rsidRDefault="00E4162A" w:rsidP="00E4162A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E72B61">
        <w:rPr>
          <w:rFonts w:asciiTheme="minorHAnsi" w:hAnsiTheme="minorHAnsi" w:cstheme="minorHAnsi"/>
          <w:color w:val="000000"/>
        </w:rPr>
        <w:t>ZM</w:t>
      </w:r>
      <w:r w:rsidRPr="007B5B26">
        <w:rPr>
          <w:rFonts w:asciiTheme="minorHAnsi" w:hAnsiTheme="minorHAnsi" w:cstheme="minorHAnsi"/>
          <w:color w:val="000000"/>
        </w:rPr>
        <w:t xml:space="preserve"> schvaluje uzavření dohody o zániku zatížení a zcizení na rozestavěných jednotkách ve stavební parcele </w:t>
      </w:r>
      <w:proofErr w:type="gramStart"/>
      <w:r w:rsidRPr="007B5B26">
        <w:rPr>
          <w:rFonts w:asciiTheme="minorHAnsi" w:hAnsiTheme="minorHAnsi" w:cstheme="minorHAnsi"/>
          <w:color w:val="000000"/>
        </w:rPr>
        <w:t>p.č.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st. 4301, jejíž součástí je rozestavěná stavba, v obci a katastrálním území Polička, a to rozestavěná jednotka č. 1, č. 2, č. 3, č. 4, č. 5, č. 6, č. 7, č. 8, č. 9, č. 10, č. 11, č. 12, č. 13, </w:t>
      </w:r>
      <w:r>
        <w:rPr>
          <w:rFonts w:asciiTheme="minorHAnsi" w:hAnsiTheme="minorHAnsi" w:cstheme="minorHAnsi"/>
          <w:color w:val="000000"/>
        </w:rPr>
        <w:t xml:space="preserve">se společností </w:t>
      </w:r>
      <w:r w:rsidRPr="007B5B26">
        <w:rPr>
          <w:rFonts w:asciiTheme="minorHAnsi" w:hAnsiTheme="minorHAnsi" w:cstheme="minorHAnsi"/>
          <w:color w:val="000000"/>
        </w:rPr>
        <w:t xml:space="preserve">EVT </w:t>
      </w:r>
      <w:proofErr w:type="spellStart"/>
      <w:r w:rsidRPr="007B5B26">
        <w:rPr>
          <w:rFonts w:asciiTheme="minorHAnsi" w:hAnsiTheme="minorHAnsi" w:cstheme="minorHAnsi"/>
          <w:color w:val="000000"/>
        </w:rPr>
        <w:t>Development</w:t>
      </w:r>
      <w:proofErr w:type="spellEnd"/>
      <w:r w:rsidRPr="007B5B26">
        <w:rPr>
          <w:rFonts w:asciiTheme="minorHAnsi" w:hAnsiTheme="minorHAnsi" w:cstheme="minorHAnsi"/>
          <w:color w:val="000000"/>
        </w:rPr>
        <w:t xml:space="preserve"> s.r.o., se sídlem </w:t>
      </w:r>
      <w:r>
        <w:rPr>
          <w:rFonts w:asciiTheme="minorHAnsi" w:hAnsiTheme="minorHAnsi" w:cstheme="minorHAnsi"/>
          <w:color w:val="000000"/>
        </w:rPr>
        <w:t xml:space="preserve">Svitavy, </w:t>
      </w:r>
      <w:r w:rsidRPr="007B5B26">
        <w:rPr>
          <w:rFonts w:asciiTheme="minorHAnsi" w:hAnsiTheme="minorHAnsi" w:cstheme="minorHAnsi"/>
          <w:color w:val="000000"/>
        </w:rPr>
        <w:t>dle důvodové zprávy.</w:t>
      </w:r>
    </w:p>
    <w:p w14:paraId="51FF59ED" w14:textId="77777777" w:rsidR="00342F76" w:rsidRP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7D98E79D" w14:textId="665F362C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 xml:space="preserve">ZM schvaluje výkup pozemku </w:t>
      </w:r>
      <w:proofErr w:type="spellStart"/>
      <w:proofErr w:type="gramStart"/>
      <w:r w:rsidRPr="007B5B26">
        <w:rPr>
          <w:rFonts w:asciiTheme="minorHAnsi" w:hAnsiTheme="minorHAnsi" w:cstheme="minorHAnsi"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color w:val="000000"/>
        </w:rPr>
        <w:t>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835/1 o výměře 1077 m</w:t>
      </w:r>
      <w:r w:rsidRPr="007B5B26">
        <w:rPr>
          <w:rFonts w:asciiTheme="minorHAnsi" w:hAnsiTheme="minorHAnsi" w:cstheme="minorHAnsi"/>
          <w:color w:val="000000"/>
          <w:vertAlign w:val="superscript"/>
        </w:rPr>
        <w:t>2</w:t>
      </w:r>
      <w:r w:rsidR="00342F76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="00342F76">
        <w:rPr>
          <w:rFonts w:asciiTheme="minorHAnsi" w:hAnsiTheme="minorHAnsi" w:cstheme="minorHAnsi"/>
          <w:color w:val="000000"/>
        </w:rPr>
        <w:t>k.ú</w:t>
      </w:r>
      <w:proofErr w:type="spellEnd"/>
      <w:r w:rsidR="00342F76">
        <w:rPr>
          <w:rFonts w:asciiTheme="minorHAnsi" w:hAnsiTheme="minorHAnsi" w:cstheme="minorHAnsi"/>
          <w:color w:val="000000"/>
        </w:rPr>
        <w:t>. Polička</w:t>
      </w:r>
      <w:r w:rsidRPr="007B5B26">
        <w:rPr>
          <w:rFonts w:asciiTheme="minorHAnsi" w:hAnsiTheme="minorHAnsi" w:cstheme="minorHAnsi"/>
          <w:color w:val="000000"/>
        </w:rPr>
        <w:t xml:space="preserve"> dle důvodové zprávy. Kupní cena celkem činí 1</w:t>
      </w:r>
      <w:r>
        <w:rPr>
          <w:rFonts w:asciiTheme="minorHAnsi" w:hAnsiTheme="minorHAnsi" w:cstheme="minorHAnsi"/>
          <w:color w:val="000000"/>
        </w:rPr>
        <w:t>.</w:t>
      </w:r>
      <w:r w:rsidRPr="007B5B26">
        <w:rPr>
          <w:rFonts w:asciiTheme="minorHAnsi" w:hAnsiTheme="minorHAnsi" w:cstheme="minorHAnsi"/>
          <w:color w:val="000000"/>
        </w:rPr>
        <w:t>000 Kč/m</w:t>
      </w:r>
      <w:r w:rsidRPr="007B5B26">
        <w:rPr>
          <w:rFonts w:asciiTheme="minorHAnsi" w:hAnsiTheme="minorHAnsi" w:cstheme="minorHAnsi"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color w:val="000000"/>
        </w:rPr>
        <w:t xml:space="preserve"> s tím, že město Polička uhradí veškeré náklady spojené s převodem nemovitostí.</w:t>
      </w:r>
    </w:p>
    <w:p w14:paraId="2749A3D7" w14:textId="466C664A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479D00F8" w14:textId="7ED190A5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48A7026D" w14:textId="77777777" w:rsidR="00342F76" w:rsidRDefault="00342F76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10339100" w14:textId="1C6ED05C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 xml:space="preserve">ZM schvaluje  výkup části pozemku </w:t>
      </w:r>
      <w:proofErr w:type="spellStart"/>
      <w:proofErr w:type="gramStart"/>
      <w:r w:rsidRPr="007B5B26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146/2 o výměře 9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 xml:space="preserve">2 </w:t>
      </w:r>
      <w:r w:rsidRPr="007B5B26">
        <w:rPr>
          <w:rFonts w:asciiTheme="minorHAnsi" w:hAnsiTheme="minorHAnsi" w:cstheme="minorHAnsi"/>
          <w:bCs/>
          <w:color w:val="000000"/>
        </w:rPr>
        <w:t xml:space="preserve">v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 xml:space="preserve">.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Modřec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dle důvodové zprávy</w:t>
      </w:r>
      <w:r w:rsidRPr="007B5B26">
        <w:rPr>
          <w:rFonts w:asciiTheme="minorHAnsi" w:hAnsiTheme="minorHAnsi" w:cstheme="minorHAnsi"/>
          <w:bCs/>
          <w:color w:val="000000"/>
        </w:rPr>
        <w:t>. Kupní cena činí 100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Kč/m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bCs/>
          <w:color w:val="000000"/>
        </w:rPr>
        <w:t xml:space="preserve"> a kupující uhradí veškeré náklady spojené s převodem nemovitosti.  </w:t>
      </w:r>
    </w:p>
    <w:p w14:paraId="339155AB" w14:textId="0C1AAAC5" w:rsidR="00E4162A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6E9C3027" w14:textId="72D76209" w:rsidR="00E4162A" w:rsidRPr="007B5B26" w:rsidRDefault="00E4162A" w:rsidP="00E41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 xml:space="preserve">ZM schvaluje výkup částí pozemku </w:t>
      </w:r>
      <w:proofErr w:type="spellStart"/>
      <w:proofErr w:type="gramStart"/>
      <w:r w:rsidRPr="007B5B26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658/12 o výměře 135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 xml:space="preserve">2 </w:t>
      </w:r>
      <w:r w:rsidRPr="007B5B26">
        <w:rPr>
          <w:rFonts w:asciiTheme="minorHAnsi" w:hAnsiTheme="minorHAnsi" w:cstheme="minorHAnsi"/>
          <w:bCs/>
          <w:color w:val="000000"/>
        </w:rPr>
        <w:t xml:space="preserve">v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 xml:space="preserve">.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Modřec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dle důvodové zprávy.</w:t>
      </w:r>
      <w:r w:rsidRPr="007B5B26">
        <w:rPr>
          <w:rFonts w:asciiTheme="minorHAnsi" w:hAnsiTheme="minorHAnsi" w:cstheme="minorHAnsi"/>
          <w:bCs/>
          <w:color w:val="000000"/>
        </w:rPr>
        <w:t xml:space="preserve"> Kupní cena činí 100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Kč/m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>2</w:t>
      </w:r>
      <w:r w:rsidRPr="007B5B26">
        <w:rPr>
          <w:rFonts w:asciiTheme="minorHAnsi" w:hAnsiTheme="minorHAnsi" w:cstheme="minorHAnsi"/>
          <w:bCs/>
          <w:color w:val="000000"/>
        </w:rPr>
        <w:t xml:space="preserve"> a kupující uhradí veškeré náklady spojené s převodem nemovitosti.  </w:t>
      </w:r>
    </w:p>
    <w:p w14:paraId="04BDD812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42C70CFF" w14:textId="699776C2" w:rsidR="00E4162A" w:rsidRPr="007B5B26" w:rsidRDefault="00E4162A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7B5B26">
        <w:rPr>
          <w:rFonts w:asciiTheme="minorHAnsi" w:hAnsiTheme="minorHAnsi" w:cstheme="minorHAnsi"/>
          <w:bCs/>
          <w:color w:val="000000"/>
        </w:rPr>
        <w:t xml:space="preserve">ZM schvaluje uzavření </w:t>
      </w:r>
      <w:r>
        <w:rPr>
          <w:rFonts w:asciiTheme="minorHAnsi" w:hAnsiTheme="minorHAnsi" w:cstheme="minorHAnsi"/>
          <w:bCs/>
          <w:color w:val="000000"/>
        </w:rPr>
        <w:t>d</w:t>
      </w:r>
      <w:r w:rsidRPr="007B5B26">
        <w:rPr>
          <w:rFonts w:asciiTheme="minorHAnsi" w:hAnsiTheme="minorHAnsi" w:cstheme="minorHAnsi"/>
          <w:bCs/>
          <w:color w:val="000000"/>
        </w:rPr>
        <w:t xml:space="preserve">arovací smlouvy č. S/OM/6585/25/BP k části pozemku </w:t>
      </w:r>
      <w:proofErr w:type="spellStart"/>
      <w:proofErr w:type="gramStart"/>
      <w:r w:rsidRPr="007B5B26">
        <w:rPr>
          <w:rFonts w:asciiTheme="minorHAnsi" w:hAnsiTheme="minorHAnsi" w:cstheme="minorHAnsi"/>
          <w:bCs/>
          <w:color w:val="000000"/>
        </w:rPr>
        <w:t>p.č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>.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>615/1 o výměře 116 m</w:t>
      </w:r>
      <w:r w:rsidRPr="007B5B26">
        <w:rPr>
          <w:rFonts w:asciiTheme="minorHAnsi" w:hAnsiTheme="minorHAnsi" w:cstheme="minorHAnsi"/>
          <w:bCs/>
          <w:color w:val="000000"/>
          <w:vertAlign w:val="superscript"/>
        </w:rPr>
        <w:t xml:space="preserve">2 </w:t>
      </w:r>
      <w:r w:rsidRPr="007B5B26">
        <w:rPr>
          <w:rFonts w:asciiTheme="minorHAnsi" w:hAnsiTheme="minorHAnsi" w:cstheme="minorHAnsi"/>
          <w:bCs/>
          <w:color w:val="000000"/>
        </w:rPr>
        <w:t xml:space="preserve">v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k.ú</w:t>
      </w:r>
      <w:proofErr w:type="spellEnd"/>
      <w:r w:rsidRPr="007B5B26">
        <w:rPr>
          <w:rFonts w:asciiTheme="minorHAnsi" w:hAnsiTheme="minorHAnsi" w:cstheme="minorHAnsi"/>
          <w:bCs/>
          <w:color w:val="000000"/>
        </w:rPr>
        <w:t xml:space="preserve">. </w:t>
      </w:r>
      <w:proofErr w:type="spellStart"/>
      <w:r w:rsidRPr="007B5B26">
        <w:rPr>
          <w:rFonts w:asciiTheme="minorHAnsi" w:hAnsiTheme="minorHAnsi" w:cstheme="minorHAnsi"/>
          <w:bCs/>
          <w:color w:val="000000"/>
        </w:rPr>
        <w:t>M</w:t>
      </w:r>
      <w:r>
        <w:rPr>
          <w:rFonts w:asciiTheme="minorHAnsi" w:hAnsiTheme="minorHAnsi" w:cstheme="minorHAnsi"/>
          <w:bCs/>
          <w:color w:val="000000"/>
        </w:rPr>
        <w:t>odřec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 </w:t>
      </w:r>
      <w:r w:rsidRPr="007B5B26">
        <w:rPr>
          <w:rFonts w:asciiTheme="minorHAnsi" w:hAnsiTheme="minorHAnsi" w:cstheme="minorHAnsi"/>
          <w:bCs/>
          <w:color w:val="000000"/>
        </w:rPr>
        <w:t xml:space="preserve">mezi Pardubickým krajem, </w:t>
      </w:r>
      <w:r>
        <w:rPr>
          <w:rFonts w:asciiTheme="minorHAnsi" w:hAnsiTheme="minorHAnsi" w:cstheme="minorHAnsi"/>
          <w:bCs/>
          <w:color w:val="000000"/>
        </w:rPr>
        <w:t xml:space="preserve">jako dárcem a městem Poličkou, jako obdarovaným, </w:t>
      </w:r>
      <w:r w:rsidR="00342F76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dle důvodové zprávy.</w:t>
      </w:r>
      <w:r w:rsidRPr="007B5B26">
        <w:rPr>
          <w:rFonts w:asciiTheme="minorHAnsi" w:hAnsiTheme="minorHAnsi" w:cstheme="minorHAnsi"/>
          <w:bCs/>
          <w:color w:val="000000"/>
        </w:rPr>
        <w:t xml:space="preserve"> Obdarovaný uhradí veškeré náklady spojené s převodem nemovitosti. </w:t>
      </w:r>
    </w:p>
    <w:p w14:paraId="7EF86884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6AAEB8D" w14:textId="44640F67" w:rsidR="00E4162A" w:rsidRPr="007B5B26" w:rsidRDefault="00E4162A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ZM schvaluje poskytnutí návratn</w:t>
      </w:r>
      <w:r>
        <w:rPr>
          <w:rFonts w:asciiTheme="minorHAnsi" w:hAnsiTheme="minorHAnsi" w:cstheme="minorHAnsi"/>
          <w:color w:val="000000"/>
        </w:rPr>
        <w:t>é finanční výpomoci ve výši 382.</w:t>
      </w:r>
      <w:r w:rsidRPr="007B5B26">
        <w:rPr>
          <w:rFonts w:asciiTheme="minorHAnsi" w:hAnsiTheme="minorHAnsi" w:cstheme="minorHAnsi"/>
          <w:color w:val="000000"/>
        </w:rPr>
        <w:t>981</w:t>
      </w:r>
      <w:r>
        <w:rPr>
          <w:rFonts w:asciiTheme="minorHAnsi" w:hAnsiTheme="minorHAnsi" w:cstheme="minorHAnsi"/>
          <w:color w:val="000000"/>
        </w:rPr>
        <w:t xml:space="preserve"> </w:t>
      </w:r>
      <w:r w:rsidRPr="007B5B26">
        <w:rPr>
          <w:rFonts w:asciiTheme="minorHAnsi" w:hAnsiTheme="minorHAnsi" w:cstheme="minorHAnsi"/>
          <w:color w:val="000000"/>
        </w:rPr>
        <w:t>Kč Mat</w:t>
      </w:r>
      <w:r w:rsidR="00342F76">
        <w:rPr>
          <w:rFonts w:asciiTheme="minorHAnsi" w:hAnsiTheme="minorHAnsi" w:cstheme="minorHAnsi"/>
          <w:color w:val="000000"/>
        </w:rPr>
        <w:t xml:space="preserve">eřské škole Čtyřlístek Polička </w:t>
      </w:r>
      <w:r w:rsidRPr="007B5B26">
        <w:rPr>
          <w:rFonts w:asciiTheme="minorHAnsi" w:hAnsiTheme="minorHAnsi" w:cstheme="minorHAnsi"/>
          <w:color w:val="000000"/>
        </w:rPr>
        <w:t>na předfinancování výdajů spojených s pořízením herních prvků pro děti na zahradu a uzavření smlouvy o poskytnutí návratné finanční výpomoci, dle důvodové zprávy.</w:t>
      </w:r>
    </w:p>
    <w:p w14:paraId="2550634C" w14:textId="77777777" w:rsidR="00342F76" w:rsidRDefault="00342F76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167F0A07" w14:textId="524209DD" w:rsidR="00E4162A" w:rsidRPr="007B5B26" w:rsidRDefault="00E4162A" w:rsidP="00E4162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7B5B26">
        <w:rPr>
          <w:rFonts w:asciiTheme="minorHAnsi" w:hAnsiTheme="minorHAnsi" w:cstheme="minorHAnsi"/>
          <w:color w:val="000000"/>
        </w:rPr>
        <w:t>ZM schvaluje poskytnutí návratn</w:t>
      </w:r>
      <w:r>
        <w:rPr>
          <w:rFonts w:asciiTheme="minorHAnsi" w:hAnsiTheme="minorHAnsi" w:cstheme="minorHAnsi"/>
          <w:color w:val="000000"/>
        </w:rPr>
        <w:t>é finanční výpomoci ve výši 152.</w:t>
      </w:r>
      <w:r w:rsidRPr="007B5B26">
        <w:rPr>
          <w:rFonts w:asciiTheme="minorHAnsi" w:hAnsiTheme="minorHAnsi" w:cstheme="minorHAnsi"/>
          <w:color w:val="000000"/>
        </w:rPr>
        <w:t>000 Kč Ma</w:t>
      </w:r>
      <w:r w:rsidR="00342F76">
        <w:rPr>
          <w:rFonts w:asciiTheme="minorHAnsi" w:hAnsiTheme="minorHAnsi" w:cstheme="minorHAnsi"/>
          <w:color w:val="000000"/>
        </w:rPr>
        <w:t>teřské škole Rozmarýnek Polička</w:t>
      </w:r>
      <w:r w:rsidRPr="007B5B26">
        <w:rPr>
          <w:rFonts w:asciiTheme="minorHAnsi" w:hAnsiTheme="minorHAnsi" w:cstheme="minorHAnsi"/>
          <w:color w:val="000000"/>
        </w:rPr>
        <w:t xml:space="preserve">  na předfinancování výdajů spojených s pořízením herní sestavy pro děti na zahradu a uzavření smlouvy o poskytnutí návratné finanční výpomoci, dle důvodové zprávy.</w:t>
      </w:r>
    </w:p>
    <w:p w14:paraId="671069F0" w14:textId="77777777" w:rsidR="00342F76" w:rsidRDefault="00342F76" w:rsidP="00E416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22F155" w14:textId="7A84FC5E" w:rsidR="00E4162A" w:rsidRDefault="00E4162A" w:rsidP="00E4162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Z</w:t>
      </w:r>
      <w:r w:rsidRPr="007B5B26">
        <w:rPr>
          <w:rFonts w:asciiTheme="minorHAnsi" w:hAnsiTheme="minorHAnsi" w:cstheme="minorHAnsi"/>
          <w:color w:val="000000"/>
        </w:rPr>
        <w:t xml:space="preserve">M schvaluje </w:t>
      </w:r>
      <w:r>
        <w:rPr>
          <w:rFonts w:asciiTheme="minorHAnsi" w:hAnsiTheme="minorHAnsi" w:cstheme="minorHAnsi"/>
          <w:color w:val="000000"/>
        </w:rPr>
        <w:t>uzavření smlouvy</w:t>
      </w:r>
      <w:r w:rsidRPr="007B5B26">
        <w:rPr>
          <w:rFonts w:asciiTheme="minorHAnsi" w:hAnsiTheme="minorHAnsi" w:cstheme="minorHAnsi"/>
          <w:color w:val="000000"/>
        </w:rPr>
        <w:t xml:space="preserve"> o poskytnutí účelové dotace z rozpočtu města Poličky č. 003/2025 </w:t>
      </w:r>
      <w:r>
        <w:rPr>
          <w:rFonts w:asciiTheme="minorHAnsi" w:hAnsiTheme="minorHAnsi" w:cstheme="minorHAnsi"/>
          <w:color w:val="000000"/>
        </w:rPr>
        <w:br/>
        <w:t xml:space="preserve">se </w:t>
      </w:r>
      <w:r w:rsidRPr="007B5B26">
        <w:rPr>
          <w:rFonts w:asciiTheme="minorHAnsi" w:hAnsiTheme="minorHAnsi" w:cstheme="minorHAnsi"/>
          <w:color w:val="000000"/>
        </w:rPr>
        <w:t xml:space="preserve">společností </w:t>
      </w:r>
      <w:proofErr w:type="gramStart"/>
      <w:r w:rsidRPr="007B5B26">
        <w:rPr>
          <w:rFonts w:asciiTheme="minorHAnsi" w:hAnsiTheme="minorHAnsi" w:cstheme="minorHAnsi"/>
          <w:color w:val="000000"/>
        </w:rPr>
        <w:t>T.E.S.</w:t>
      </w:r>
      <w:proofErr w:type="gramEnd"/>
      <w:r w:rsidRPr="007B5B26">
        <w:rPr>
          <w:rFonts w:asciiTheme="minorHAnsi" w:hAnsiTheme="minorHAnsi" w:cstheme="minorHAnsi"/>
          <w:color w:val="000000"/>
        </w:rPr>
        <w:t xml:space="preserve"> s.r.o., </w:t>
      </w:r>
      <w:r>
        <w:rPr>
          <w:rFonts w:asciiTheme="minorHAnsi" w:hAnsiTheme="minorHAnsi" w:cstheme="minorHAnsi"/>
          <w:color w:val="000000"/>
        </w:rPr>
        <w:t xml:space="preserve">se sídlem </w:t>
      </w:r>
      <w:r w:rsidR="00342F76">
        <w:rPr>
          <w:rFonts w:asciiTheme="minorHAnsi" w:hAnsiTheme="minorHAnsi" w:cstheme="minorHAnsi"/>
          <w:color w:val="000000"/>
        </w:rPr>
        <w:t xml:space="preserve">Polička na </w:t>
      </w:r>
      <w:bookmarkStart w:id="0" w:name="_GoBack"/>
      <w:bookmarkEnd w:id="0"/>
      <w:r w:rsidRPr="007B5B26">
        <w:rPr>
          <w:rFonts w:asciiTheme="minorHAnsi" w:hAnsiTheme="minorHAnsi" w:cstheme="minorHAnsi"/>
          <w:color w:val="000000"/>
        </w:rPr>
        <w:t>rovoz zimního stadionu, plaveckého bazénu a koupaliště</w:t>
      </w:r>
      <w:r>
        <w:rPr>
          <w:rFonts w:asciiTheme="minorHAnsi" w:hAnsiTheme="minorHAnsi" w:cstheme="minorHAnsi"/>
          <w:color w:val="000000"/>
        </w:rPr>
        <w:t>,</w:t>
      </w:r>
      <w:r w:rsidRPr="007B5B26">
        <w:rPr>
          <w:rFonts w:asciiTheme="minorHAnsi" w:hAnsiTheme="minorHAnsi" w:cstheme="minorHAnsi"/>
          <w:color w:val="000000"/>
        </w:rPr>
        <w:t xml:space="preserve"> dle důvodové zprávy. </w:t>
      </w:r>
    </w:p>
    <w:p w14:paraId="240B4FFD" w14:textId="77777777" w:rsidR="00E4162A" w:rsidRPr="007B5B26" w:rsidRDefault="00E4162A" w:rsidP="00E4162A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0AEAC0C8" w14:textId="772BFEB0" w:rsidR="00FA5C43" w:rsidRPr="004A4DB0" w:rsidRDefault="00FA5C43" w:rsidP="00FA5C43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sectPr w:rsidR="00FA5C43" w:rsidRPr="004A4DB0" w:rsidSect="00FD51A3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9AAC" w14:textId="77777777" w:rsidR="006231E0" w:rsidRDefault="006231E0" w:rsidP="00FA314D">
      <w:pPr>
        <w:spacing w:after="0" w:line="240" w:lineRule="auto"/>
      </w:pPr>
      <w:r>
        <w:separator/>
      </w:r>
    </w:p>
  </w:endnote>
  <w:endnote w:type="continuationSeparator" w:id="0">
    <w:p w14:paraId="272E815E" w14:textId="77777777" w:rsidR="006231E0" w:rsidRDefault="006231E0" w:rsidP="00F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5B5F2" w14:textId="5E6AFDF6" w:rsidR="00FD51A3" w:rsidRDefault="00FD51A3" w:rsidP="00FB1CC2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42F76">
      <w:rPr>
        <w:noProof/>
      </w:rPr>
      <w:t>3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342F7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F634" w14:textId="77777777" w:rsidR="006231E0" w:rsidRDefault="006231E0" w:rsidP="00FA314D">
      <w:pPr>
        <w:spacing w:after="0" w:line="240" w:lineRule="auto"/>
      </w:pPr>
      <w:r>
        <w:separator/>
      </w:r>
    </w:p>
  </w:footnote>
  <w:footnote w:type="continuationSeparator" w:id="0">
    <w:p w14:paraId="033E28D5" w14:textId="77777777" w:rsidR="006231E0" w:rsidRDefault="006231E0" w:rsidP="00FA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ED14" w14:textId="77777777" w:rsidR="00FD51A3" w:rsidRPr="00D826B6" w:rsidRDefault="00FD51A3">
    <w:pPr>
      <w:pStyle w:val="Zhlav"/>
      <w:rPr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 wp14:anchorId="76490A10" wp14:editId="6B14052A">
          <wp:simplePos x="0" y="0"/>
          <wp:positionH relativeFrom="column">
            <wp:posOffset>3754041</wp:posOffset>
          </wp:positionH>
          <wp:positionV relativeFrom="paragraph">
            <wp:posOffset>80645</wp:posOffset>
          </wp:positionV>
          <wp:extent cx="2466000" cy="28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město_polič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17181C" wp14:editId="6304F41D">
              <wp:simplePos x="0" y="0"/>
              <wp:positionH relativeFrom="column">
                <wp:posOffset>-516890</wp:posOffset>
              </wp:positionH>
              <wp:positionV relativeFrom="paragraph">
                <wp:posOffset>422275</wp:posOffset>
              </wp:positionV>
              <wp:extent cx="6783705" cy="0"/>
              <wp:effectExtent l="6985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3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3811E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7pt;margin-top:33.25pt;width:53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" strokecolor="#bfbfbf"/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87A"/>
    <w:multiLevelType w:val="hybridMultilevel"/>
    <w:tmpl w:val="23BC3A08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869"/>
    <w:multiLevelType w:val="hybridMultilevel"/>
    <w:tmpl w:val="FE3AAF2C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369B4"/>
    <w:multiLevelType w:val="hybridMultilevel"/>
    <w:tmpl w:val="BECE767A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83A8D"/>
    <w:multiLevelType w:val="hybridMultilevel"/>
    <w:tmpl w:val="F22292A6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467B7"/>
    <w:multiLevelType w:val="hybridMultilevel"/>
    <w:tmpl w:val="452293D8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B85"/>
    <w:multiLevelType w:val="hybridMultilevel"/>
    <w:tmpl w:val="B860DC1E"/>
    <w:lvl w:ilvl="0" w:tplc="7CF647B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3731C"/>
    <w:multiLevelType w:val="hybridMultilevel"/>
    <w:tmpl w:val="ED86F6FE"/>
    <w:lvl w:ilvl="0" w:tplc="EEF23D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A"/>
    <w:rsid w:val="00000457"/>
    <w:rsid w:val="0000126B"/>
    <w:rsid w:val="000017CD"/>
    <w:rsid w:val="00001DA8"/>
    <w:rsid w:val="0000299D"/>
    <w:rsid w:val="00002C37"/>
    <w:rsid w:val="00005377"/>
    <w:rsid w:val="0000679E"/>
    <w:rsid w:val="00007065"/>
    <w:rsid w:val="000117B7"/>
    <w:rsid w:val="000137DA"/>
    <w:rsid w:val="00013831"/>
    <w:rsid w:val="00014DD8"/>
    <w:rsid w:val="00015C66"/>
    <w:rsid w:val="00016AEA"/>
    <w:rsid w:val="00016D31"/>
    <w:rsid w:val="0001796C"/>
    <w:rsid w:val="00020754"/>
    <w:rsid w:val="00020CA3"/>
    <w:rsid w:val="00020F69"/>
    <w:rsid w:val="00024BF0"/>
    <w:rsid w:val="00024C62"/>
    <w:rsid w:val="00025ABE"/>
    <w:rsid w:val="0002684C"/>
    <w:rsid w:val="000268B8"/>
    <w:rsid w:val="00030654"/>
    <w:rsid w:val="00030BB3"/>
    <w:rsid w:val="00031BE8"/>
    <w:rsid w:val="00031FD6"/>
    <w:rsid w:val="000322D2"/>
    <w:rsid w:val="00035BCB"/>
    <w:rsid w:val="000374DA"/>
    <w:rsid w:val="00041822"/>
    <w:rsid w:val="00043833"/>
    <w:rsid w:val="00046513"/>
    <w:rsid w:val="0005148B"/>
    <w:rsid w:val="00062979"/>
    <w:rsid w:val="000635FD"/>
    <w:rsid w:val="00063DED"/>
    <w:rsid w:val="00063EAA"/>
    <w:rsid w:val="0007072D"/>
    <w:rsid w:val="00070AD9"/>
    <w:rsid w:val="00071063"/>
    <w:rsid w:val="0007163D"/>
    <w:rsid w:val="00072BD5"/>
    <w:rsid w:val="00084692"/>
    <w:rsid w:val="00086162"/>
    <w:rsid w:val="00086FAC"/>
    <w:rsid w:val="000908D6"/>
    <w:rsid w:val="00092EE0"/>
    <w:rsid w:val="00097278"/>
    <w:rsid w:val="000A31A1"/>
    <w:rsid w:val="000B2CD9"/>
    <w:rsid w:val="000B3962"/>
    <w:rsid w:val="000B3D30"/>
    <w:rsid w:val="000B4F75"/>
    <w:rsid w:val="000B5191"/>
    <w:rsid w:val="000B79E0"/>
    <w:rsid w:val="000B7D8B"/>
    <w:rsid w:val="000B7D90"/>
    <w:rsid w:val="000C0F3C"/>
    <w:rsid w:val="000C27AF"/>
    <w:rsid w:val="000C2E24"/>
    <w:rsid w:val="000C3E1F"/>
    <w:rsid w:val="000C3E7C"/>
    <w:rsid w:val="000C4999"/>
    <w:rsid w:val="000C4EA1"/>
    <w:rsid w:val="000C63DA"/>
    <w:rsid w:val="000C67AE"/>
    <w:rsid w:val="000C6D50"/>
    <w:rsid w:val="000C7235"/>
    <w:rsid w:val="000C7F11"/>
    <w:rsid w:val="000D01BD"/>
    <w:rsid w:val="000D3D01"/>
    <w:rsid w:val="000D4569"/>
    <w:rsid w:val="000D4A91"/>
    <w:rsid w:val="000D7E53"/>
    <w:rsid w:val="000D7EA4"/>
    <w:rsid w:val="000E0304"/>
    <w:rsid w:val="000E0480"/>
    <w:rsid w:val="000E3419"/>
    <w:rsid w:val="000E421E"/>
    <w:rsid w:val="000E7E6D"/>
    <w:rsid w:val="000F0598"/>
    <w:rsid w:val="000F1CE2"/>
    <w:rsid w:val="000F369C"/>
    <w:rsid w:val="000F4110"/>
    <w:rsid w:val="000F4EEC"/>
    <w:rsid w:val="000F541C"/>
    <w:rsid w:val="000F6433"/>
    <w:rsid w:val="0010209E"/>
    <w:rsid w:val="0010213A"/>
    <w:rsid w:val="0010437E"/>
    <w:rsid w:val="00105734"/>
    <w:rsid w:val="001059E8"/>
    <w:rsid w:val="0010763F"/>
    <w:rsid w:val="001104EB"/>
    <w:rsid w:val="001105CE"/>
    <w:rsid w:val="00111D47"/>
    <w:rsid w:val="00112E4C"/>
    <w:rsid w:val="00112E78"/>
    <w:rsid w:val="00114969"/>
    <w:rsid w:val="00115A64"/>
    <w:rsid w:val="00115DC2"/>
    <w:rsid w:val="00117089"/>
    <w:rsid w:val="00117325"/>
    <w:rsid w:val="001173AD"/>
    <w:rsid w:val="00121D5C"/>
    <w:rsid w:val="00123170"/>
    <w:rsid w:val="00123D35"/>
    <w:rsid w:val="00124E85"/>
    <w:rsid w:val="001252CE"/>
    <w:rsid w:val="00126BBA"/>
    <w:rsid w:val="00126FA8"/>
    <w:rsid w:val="001278D6"/>
    <w:rsid w:val="00132E9A"/>
    <w:rsid w:val="0013539A"/>
    <w:rsid w:val="00137070"/>
    <w:rsid w:val="0013710F"/>
    <w:rsid w:val="001407A0"/>
    <w:rsid w:val="001407B2"/>
    <w:rsid w:val="00143604"/>
    <w:rsid w:val="001439C9"/>
    <w:rsid w:val="00144412"/>
    <w:rsid w:val="001447D6"/>
    <w:rsid w:val="00144E13"/>
    <w:rsid w:val="001458A8"/>
    <w:rsid w:val="001464C4"/>
    <w:rsid w:val="00152029"/>
    <w:rsid w:val="00152CB4"/>
    <w:rsid w:val="001547F8"/>
    <w:rsid w:val="00156587"/>
    <w:rsid w:val="00160513"/>
    <w:rsid w:val="00161DDC"/>
    <w:rsid w:val="00162266"/>
    <w:rsid w:val="00162616"/>
    <w:rsid w:val="00163C2D"/>
    <w:rsid w:val="00164DED"/>
    <w:rsid w:val="001650C8"/>
    <w:rsid w:val="00165371"/>
    <w:rsid w:val="00165E74"/>
    <w:rsid w:val="00165FF1"/>
    <w:rsid w:val="00166A25"/>
    <w:rsid w:val="00170872"/>
    <w:rsid w:val="00171E99"/>
    <w:rsid w:val="00174F71"/>
    <w:rsid w:val="00177244"/>
    <w:rsid w:val="00182778"/>
    <w:rsid w:val="00183AB5"/>
    <w:rsid w:val="00185256"/>
    <w:rsid w:val="001853F7"/>
    <w:rsid w:val="0018592E"/>
    <w:rsid w:val="00186B02"/>
    <w:rsid w:val="00191364"/>
    <w:rsid w:val="00192C03"/>
    <w:rsid w:val="00192F56"/>
    <w:rsid w:val="00194B29"/>
    <w:rsid w:val="00194DF7"/>
    <w:rsid w:val="00195BBC"/>
    <w:rsid w:val="00195C8B"/>
    <w:rsid w:val="00195FD7"/>
    <w:rsid w:val="00197155"/>
    <w:rsid w:val="001975EF"/>
    <w:rsid w:val="001979F9"/>
    <w:rsid w:val="001A12C1"/>
    <w:rsid w:val="001A2B1C"/>
    <w:rsid w:val="001A2FA1"/>
    <w:rsid w:val="001B05FA"/>
    <w:rsid w:val="001B0977"/>
    <w:rsid w:val="001B12D5"/>
    <w:rsid w:val="001B1874"/>
    <w:rsid w:val="001B2421"/>
    <w:rsid w:val="001B3DC1"/>
    <w:rsid w:val="001B54DF"/>
    <w:rsid w:val="001B5609"/>
    <w:rsid w:val="001B5E70"/>
    <w:rsid w:val="001B62B4"/>
    <w:rsid w:val="001B792A"/>
    <w:rsid w:val="001C3CA3"/>
    <w:rsid w:val="001C4116"/>
    <w:rsid w:val="001C7A5C"/>
    <w:rsid w:val="001D30A0"/>
    <w:rsid w:val="001D3A6D"/>
    <w:rsid w:val="001D4094"/>
    <w:rsid w:val="001E2005"/>
    <w:rsid w:val="001E2E46"/>
    <w:rsid w:val="001E3DFA"/>
    <w:rsid w:val="001E46A4"/>
    <w:rsid w:val="001E662E"/>
    <w:rsid w:val="001F07CC"/>
    <w:rsid w:val="001F1FD4"/>
    <w:rsid w:val="001F415B"/>
    <w:rsid w:val="001F52B5"/>
    <w:rsid w:val="001F74E7"/>
    <w:rsid w:val="001F7DE3"/>
    <w:rsid w:val="00200DF8"/>
    <w:rsid w:val="00200F50"/>
    <w:rsid w:val="002021DC"/>
    <w:rsid w:val="002024A7"/>
    <w:rsid w:val="00204961"/>
    <w:rsid w:val="00204963"/>
    <w:rsid w:val="00204D00"/>
    <w:rsid w:val="00204D4B"/>
    <w:rsid w:val="00206802"/>
    <w:rsid w:val="00206865"/>
    <w:rsid w:val="00207E59"/>
    <w:rsid w:val="00210128"/>
    <w:rsid w:val="002112B2"/>
    <w:rsid w:val="0021319B"/>
    <w:rsid w:val="0021450B"/>
    <w:rsid w:val="002154A4"/>
    <w:rsid w:val="002157F3"/>
    <w:rsid w:val="00217C41"/>
    <w:rsid w:val="00221260"/>
    <w:rsid w:val="002216B9"/>
    <w:rsid w:val="0022226A"/>
    <w:rsid w:val="00222C72"/>
    <w:rsid w:val="00223394"/>
    <w:rsid w:val="00224A83"/>
    <w:rsid w:val="00224D56"/>
    <w:rsid w:val="002265B1"/>
    <w:rsid w:val="002277B2"/>
    <w:rsid w:val="00231FEE"/>
    <w:rsid w:val="00232B72"/>
    <w:rsid w:val="00233AA6"/>
    <w:rsid w:val="00235540"/>
    <w:rsid w:val="00240968"/>
    <w:rsid w:val="00241139"/>
    <w:rsid w:val="00243587"/>
    <w:rsid w:val="00243872"/>
    <w:rsid w:val="002457E9"/>
    <w:rsid w:val="00245B59"/>
    <w:rsid w:val="0024621E"/>
    <w:rsid w:val="0024677B"/>
    <w:rsid w:val="002470EB"/>
    <w:rsid w:val="00247198"/>
    <w:rsid w:val="0024785C"/>
    <w:rsid w:val="00247908"/>
    <w:rsid w:val="00251279"/>
    <w:rsid w:val="00251479"/>
    <w:rsid w:val="00254666"/>
    <w:rsid w:val="00255802"/>
    <w:rsid w:val="00257D83"/>
    <w:rsid w:val="00260F04"/>
    <w:rsid w:val="00261B50"/>
    <w:rsid w:val="002620AE"/>
    <w:rsid w:val="002636E7"/>
    <w:rsid w:val="002660B6"/>
    <w:rsid w:val="00267ED9"/>
    <w:rsid w:val="00274F78"/>
    <w:rsid w:val="002752AD"/>
    <w:rsid w:val="00275AD0"/>
    <w:rsid w:val="0027774E"/>
    <w:rsid w:val="00277FCF"/>
    <w:rsid w:val="00281359"/>
    <w:rsid w:val="002815BE"/>
    <w:rsid w:val="00281D44"/>
    <w:rsid w:val="00282035"/>
    <w:rsid w:val="00282288"/>
    <w:rsid w:val="002833BA"/>
    <w:rsid w:val="00285D9A"/>
    <w:rsid w:val="0028666F"/>
    <w:rsid w:val="00287D1B"/>
    <w:rsid w:val="00290D9B"/>
    <w:rsid w:val="00297740"/>
    <w:rsid w:val="002A0E79"/>
    <w:rsid w:val="002A1BD8"/>
    <w:rsid w:val="002A1FD1"/>
    <w:rsid w:val="002A47C1"/>
    <w:rsid w:val="002A5CCD"/>
    <w:rsid w:val="002A63E7"/>
    <w:rsid w:val="002A6BA2"/>
    <w:rsid w:val="002A73BA"/>
    <w:rsid w:val="002A7752"/>
    <w:rsid w:val="002A77C4"/>
    <w:rsid w:val="002A7FBA"/>
    <w:rsid w:val="002B0635"/>
    <w:rsid w:val="002B1D53"/>
    <w:rsid w:val="002B277F"/>
    <w:rsid w:val="002B5364"/>
    <w:rsid w:val="002B5EA4"/>
    <w:rsid w:val="002B6190"/>
    <w:rsid w:val="002C046E"/>
    <w:rsid w:val="002C0798"/>
    <w:rsid w:val="002C2665"/>
    <w:rsid w:val="002C70DB"/>
    <w:rsid w:val="002C7462"/>
    <w:rsid w:val="002D07CB"/>
    <w:rsid w:val="002D13C7"/>
    <w:rsid w:val="002D20E2"/>
    <w:rsid w:val="002D440D"/>
    <w:rsid w:val="002D5199"/>
    <w:rsid w:val="002D5C4F"/>
    <w:rsid w:val="002D69E6"/>
    <w:rsid w:val="002D761D"/>
    <w:rsid w:val="002E0D40"/>
    <w:rsid w:val="002E28FD"/>
    <w:rsid w:val="002E29C0"/>
    <w:rsid w:val="002E2E2D"/>
    <w:rsid w:val="002E3A31"/>
    <w:rsid w:val="002E47AF"/>
    <w:rsid w:val="002E47F4"/>
    <w:rsid w:val="002E68CD"/>
    <w:rsid w:val="002E713F"/>
    <w:rsid w:val="002E7BB0"/>
    <w:rsid w:val="002F230D"/>
    <w:rsid w:val="002F2AE6"/>
    <w:rsid w:val="002F2C8B"/>
    <w:rsid w:val="002F5F72"/>
    <w:rsid w:val="00302AEA"/>
    <w:rsid w:val="00303962"/>
    <w:rsid w:val="00303B58"/>
    <w:rsid w:val="003067C0"/>
    <w:rsid w:val="00310274"/>
    <w:rsid w:val="0031394A"/>
    <w:rsid w:val="00313C8F"/>
    <w:rsid w:val="00315862"/>
    <w:rsid w:val="00316F50"/>
    <w:rsid w:val="00317D87"/>
    <w:rsid w:val="00320EBA"/>
    <w:rsid w:val="00321C53"/>
    <w:rsid w:val="00322908"/>
    <w:rsid w:val="00322C39"/>
    <w:rsid w:val="003248F0"/>
    <w:rsid w:val="00324BE6"/>
    <w:rsid w:val="00326AA9"/>
    <w:rsid w:val="00326E38"/>
    <w:rsid w:val="003310E2"/>
    <w:rsid w:val="00331435"/>
    <w:rsid w:val="003317AF"/>
    <w:rsid w:val="00332020"/>
    <w:rsid w:val="00332B9A"/>
    <w:rsid w:val="00334888"/>
    <w:rsid w:val="003348A3"/>
    <w:rsid w:val="00336F0A"/>
    <w:rsid w:val="0033785F"/>
    <w:rsid w:val="0034238D"/>
    <w:rsid w:val="00342582"/>
    <w:rsid w:val="00342F76"/>
    <w:rsid w:val="00343329"/>
    <w:rsid w:val="0034466C"/>
    <w:rsid w:val="00345B7D"/>
    <w:rsid w:val="0035055B"/>
    <w:rsid w:val="00352D00"/>
    <w:rsid w:val="00352FA5"/>
    <w:rsid w:val="003539CE"/>
    <w:rsid w:val="003552D2"/>
    <w:rsid w:val="00356D53"/>
    <w:rsid w:val="00356D58"/>
    <w:rsid w:val="00356E16"/>
    <w:rsid w:val="003573D3"/>
    <w:rsid w:val="00357B1C"/>
    <w:rsid w:val="00360041"/>
    <w:rsid w:val="00361203"/>
    <w:rsid w:val="00362660"/>
    <w:rsid w:val="00364826"/>
    <w:rsid w:val="00367650"/>
    <w:rsid w:val="003731B0"/>
    <w:rsid w:val="00375CF1"/>
    <w:rsid w:val="0037772B"/>
    <w:rsid w:val="00377C43"/>
    <w:rsid w:val="00381947"/>
    <w:rsid w:val="00381B94"/>
    <w:rsid w:val="00381F6B"/>
    <w:rsid w:val="00384B2C"/>
    <w:rsid w:val="00384FCF"/>
    <w:rsid w:val="0038511D"/>
    <w:rsid w:val="00386FD8"/>
    <w:rsid w:val="0038781E"/>
    <w:rsid w:val="00392A01"/>
    <w:rsid w:val="00392A80"/>
    <w:rsid w:val="0039444C"/>
    <w:rsid w:val="003947B2"/>
    <w:rsid w:val="00395B32"/>
    <w:rsid w:val="00395ED4"/>
    <w:rsid w:val="003976E5"/>
    <w:rsid w:val="00397A6A"/>
    <w:rsid w:val="003A09F2"/>
    <w:rsid w:val="003A2321"/>
    <w:rsid w:val="003A37AC"/>
    <w:rsid w:val="003A3BF1"/>
    <w:rsid w:val="003A7188"/>
    <w:rsid w:val="003B1F71"/>
    <w:rsid w:val="003B2254"/>
    <w:rsid w:val="003B2A42"/>
    <w:rsid w:val="003B47AA"/>
    <w:rsid w:val="003B55CD"/>
    <w:rsid w:val="003B56A5"/>
    <w:rsid w:val="003C0BCD"/>
    <w:rsid w:val="003C4156"/>
    <w:rsid w:val="003C4AFB"/>
    <w:rsid w:val="003C4F1C"/>
    <w:rsid w:val="003C66F8"/>
    <w:rsid w:val="003C7F6E"/>
    <w:rsid w:val="003D2C23"/>
    <w:rsid w:val="003D41A2"/>
    <w:rsid w:val="003D428D"/>
    <w:rsid w:val="003D6A27"/>
    <w:rsid w:val="003E16F3"/>
    <w:rsid w:val="003E17BA"/>
    <w:rsid w:val="003E2469"/>
    <w:rsid w:val="003E3A7F"/>
    <w:rsid w:val="003E42AA"/>
    <w:rsid w:val="003E4737"/>
    <w:rsid w:val="003E52D6"/>
    <w:rsid w:val="003E5517"/>
    <w:rsid w:val="003E632F"/>
    <w:rsid w:val="003E6C31"/>
    <w:rsid w:val="003E7110"/>
    <w:rsid w:val="003F0B43"/>
    <w:rsid w:val="003F1D9E"/>
    <w:rsid w:val="003F23FB"/>
    <w:rsid w:val="003F2BBF"/>
    <w:rsid w:val="003F403A"/>
    <w:rsid w:val="003F71FD"/>
    <w:rsid w:val="003F730F"/>
    <w:rsid w:val="0040065F"/>
    <w:rsid w:val="00400CA4"/>
    <w:rsid w:val="00403D7D"/>
    <w:rsid w:val="004044EB"/>
    <w:rsid w:val="004073AD"/>
    <w:rsid w:val="00407A78"/>
    <w:rsid w:val="00410533"/>
    <w:rsid w:val="0041402A"/>
    <w:rsid w:val="00415507"/>
    <w:rsid w:val="0041557E"/>
    <w:rsid w:val="00417426"/>
    <w:rsid w:val="00420672"/>
    <w:rsid w:val="0042095E"/>
    <w:rsid w:val="00420AF7"/>
    <w:rsid w:val="00420EE0"/>
    <w:rsid w:val="0042185F"/>
    <w:rsid w:val="004224A9"/>
    <w:rsid w:val="0042260A"/>
    <w:rsid w:val="0042270D"/>
    <w:rsid w:val="00423217"/>
    <w:rsid w:val="0042741A"/>
    <w:rsid w:val="004301AC"/>
    <w:rsid w:val="00430307"/>
    <w:rsid w:val="00431B8D"/>
    <w:rsid w:val="004351F9"/>
    <w:rsid w:val="0043680F"/>
    <w:rsid w:val="004372C0"/>
    <w:rsid w:val="00442133"/>
    <w:rsid w:val="004439A2"/>
    <w:rsid w:val="004453B2"/>
    <w:rsid w:val="004502DB"/>
    <w:rsid w:val="004530D4"/>
    <w:rsid w:val="00454600"/>
    <w:rsid w:val="00454EBA"/>
    <w:rsid w:val="00456854"/>
    <w:rsid w:val="00456B53"/>
    <w:rsid w:val="004572AA"/>
    <w:rsid w:val="0045783A"/>
    <w:rsid w:val="00460C94"/>
    <w:rsid w:val="00461342"/>
    <w:rsid w:val="0046598F"/>
    <w:rsid w:val="004677E5"/>
    <w:rsid w:val="00470FE5"/>
    <w:rsid w:val="00471FE6"/>
    <w:rsid w:val="004722DB"/>
    <w:rsid w:val="00473E03"/>
    <w:rsid w:val="004746AF"/>
    <w:rsid w:val="00475B74"/>
    <w:rsid w:val="00476C8F"/>
    <w:rsid w:val="00481384"/>
    <w:rsid w:val="00483E3E"/>
    <w:rsid w:val="00485B8B"/>
    <w:rsid w:val="00486131"/>
    <w:rsid w:val="00490190"/>
    <w:rsid w:val="004908E0"/>
    <w:rsid w:val="00492A13"/>
    <w:rsid w:val="004937EF"/>
    <w:rsid w:val="00496ECD"/>
    <w:rsid w:val="00496FBB"/>
    <w:rsid w:val="00497707"/>
    <w:rsid w:val="004A106C"/>
    <w:rsid w:val="004A15C3"/>
    <w:rsid w:val="004A283C"/>
    <w:rsid w:val="004A2B08"/>
    <w:rsid w:val="004A2C59"/>
    <w:rsid w:val="004A4DB0"/>
    <w:rsid w:val="004A5264"/>
    <w:rsid w:val="004A72B6"/>
    <w:rsid w:val="004B2A2C"/>
    <w:rsid w:val="004B311A"/>
    <w:rsid w:val="004B5D18"/>
    <w:rsid w:val="004B7BFA"/>
    <w:rsid w:val="004C23A6"/>
    <w:rsid w:val="004C28A4"/>
    <w:rsid w:val="004C2CDF"/>
    <w:rsid w:val="004C39F1"/>
    <w:rsid w:val="004C41F4"/>
    <w:rsid w:val="004C5858"/>
    <w:rsid w:val="004D0F0F"/>
    <w:rsid w:val="004D308A"/>
    <w:rsid w:val="004D3B10"/>
    <w:rsid w:val="004D4575"/>
    <w:rsid w:val="004E00E7"/>
    <w:rsid w:val="004E0CB2"/>
    <w:rsid w:val="004E16DE"/>
    <w:rsid w:val="004E1F64"/>
    <w:rsid w:val="004E2B2A"/>
    <w:rsid w:val="004E3F2B"/>
    <w:rsid w:val="004E437A"/>
    <w:rsid w:val="004E6690"/>
    <w:rsid w:val="004E67F7"/>
    <w:rsid w:val="004E6906"/>
    <w:rsid w:val="004F2E3C"/>
    <w:rsid w:val="004F74E0"/>
    <w:rsid w:val="004F7902"/>
    <w:rsid w:val="005011FC"/>
    <w:rsid w:val="0050178E"/>
    <w:rsid w:val="00501C9C"/>
    <w:rsid w:val="00504676"/>
    <w:rsid w:val="00507130"/>
    <w:rsid w:val="00507369"/>
    <w:rsid w:val="00513F4A"/>
    <w:rsid w:val="00516141"/>
    <w:rsid w:val="00516506"/>
    <w:rsid w:val="00516A6B"/>
    <w:rsid w:val="005170F1"/>
    <w:rsid w:val="00521EA2"/>
    <w:rsid w:val="00522AA4"/>
    <w:rsid w:val="0052520E"/>
    <w:rsid w:val="00527AAB"/>
    <w:rsid w:val="00527C48"/>
    <w:rsid w:val="00530657"/>
    <w:rsid w:val="00531926"/>
    <w:rsid w:val="00531BA6"/>
    <w:rsid w:val="00534F91"/>
    <w:rsid w:val="00535821"/>
    <w:rsid w:val="0053769D"/>
    <w:rsid w:val="005410AA"/>
    <w:rsid w:val="0054198D"/>
    <w:rsid w:val="005439A8"/>
    <w:rsid w:val="00543A6F"/>
    <w:rsid w:val="0054667F"/>
    <w:rsid w:val="00546F88"/>
    <w:rsid w:val="00554939"/>
    <w:rsid w:val="005578AC"/>
    <w:rsid w:val="00561A36"/>
    <w:rsid w:val="0056213C"/>
    <w:rsid w:val="0056293D"/>
    <w:rsid w:val="00562DE0"/>
    <w:rsid w:val="00564C8C"/>
    <w:rsid w:val="00566EEA"/>
    <w:rsid w:val="00567C02"/>
    <w:rsid w:val="00570B51"/>
    <w:rsid w:val="0057244F"/>
    <w:rsid w:val="005733A3"/>
    <w:rsid w:val="005737C5"/>
    <w:rsid w:val="00573A87"/>
    <w:rsid w:val="00573D1E"/>
    <w:rsid w:val="00573E92"/>
    <w:rsid w:val="00575A1A"/>
    <w:rsid w:val="005770A8"/>
    <w:rsid w:val="0058080E"/>
    <w:rsid w:val="00581308"/>
    <w:rsid w:val="005820FF"/>
    <w:rsid w:val="00582589"/>
    <w:rsid w:val="00583005"/>
    <w:rsid w:val="00583C99"/>
    <w:rsid w:val="00584AFC"/>
    <w:rsid w:val="005851DA"/>
    <w:rsid w:val="00585AD3"/>
    <w:rsid w:val="005860C2"/>
    <w:rsid w:val="00587477"/>
    <w:rsid w:val="00587DCB"/>
    <w:rsid w:val="005950ED"/>
    <w:rsid w:val="00596399"/>
    <w:rsid w:val="00597635"/>
    <w:rsid w:val="00597DC8"/>
    <w:rsid w:val="005B0B5F"/>
    <w:rsid w:val="005B0B7D"/>
    <w:rsid w:val="005B6FD3"/>
    <w:rsid w:val="005B787A"/>
    <w:rsid w:val="005B7951"/>
    <w:rsid w:val="005C072B"/>
    <w:rsid w:val="005C1086"/>
    <w:rsid w:val="005C3823"/>
    <w:rsid w:val="005C43E1"/>
    <w:rsid w:val="005C5C91"/>
    <w:rsid w:val="005C743F"/>
    <w:rsid w:val="005C74BA"/>
    <w:rsid w:val="005D223B"/>
    <w:rsid w:val="005D54DA"/>
    <w:rsid w:val="005D6353"/>
    <w:rsid w:val="005E3E8B"/>
    <w:rsid w:val="005F014D"/>
    <w:rsid w:val="005F1C2F"/>
    <w:rsid w:val="005F2603"/>
    <w:rsid w:val="005F4C10"/>
    <w:rsid w:val="005F4CB6"/>
    <w:rsid w:val="005F728B"/>
    <w:rsid w:val="005F7494"/>
    <w:rsid w:val="00601419"/>
    <w:rsid w:val="00605EEF"/>
    <w:rsid w:val="00607389"/>
    <w:rsid w:val="006101C5"/>
    <w:rsid w:val="00613889"/>
    <w:rsid w:val="0061388A"/>
    <w:rsid w:val="0061507B"/>
    <w:rsid w:val="00616B7C"/>
    <w:rsid w:val="0061776D"/>
    <w:rsid w:val="006200D0"/>
    <w:rsid w:val="00620842"/>
    <w:rsid w:val="006224CE"/>
    <w:rsid w:val="00622C28"/>
    <w:rsid w:val="006231E0"/>
    <w:rsid w:val="006248C2"/>
    <w:rsid w:val="00625CBF"/>
    <w:rsid w:val="00627B5B"/>
    <w:rsid w:val="00632037"/>
    <w:rsid w:val="0063330F"/>
    <w:rsid w:val="006335B4"/>
    <w:rsid w:val="00635687"/>
    <w:rsid w:val="0063595B"/>
    <w:rsid w:val="006414E5"/>
    <w:rsid w:val="0064247F"/>
    <w:rsid w:val="0064320C"/>
    <w:rsid w:val="00643B83"/>
    <w:rsid w:val="00645B7B"/>
    <w:rsid w:val="00647849"/>
    <w:rsid w:val="00647E76"/>
    <w:rsid w:val="006516B8"/>
    <w:rsid w:val="00651C16"/>
    <w:rsid w:val="00651E33"/>
    <w:rsid w:val="00655B35"/>
    <w:rsid w:val="006562FE"/>
    <w:rsid w:val="00660A27"/>
    <w:rsid w:val="00661F46"/>
    <w:rsid w:val="00663C3F"/>
    <w:rsid w:val="00664095"/>
    <w:rsid w:val="00664756"/>
    <w:rsid w:val="00671556"/>
    <w:rsid w:val="00671945"/>
    <w:rsid w:val="00671B4E"/>
    <w:rsid w:val="00672274"/>
    <w:rsid w:val="006723FA"/>
    <w:rsid w:val="00673FFA"/>
    <w:rsid w:val="00674883"/>
    <w:rsid w:val="00676310"/>
    <w:rsid w:val="006817A2"/>
    <w:rsid w:val="00681EA5"/>
    <w:rsid w:val="0068205A"/>
    <w:rsid w:val="0068413F"/>
    <w:rsid w:val="00685153"/>
    <w:rsid w:val="00686459"/>
    <w:rsid w:val="006925E1"/>
    <w:rsid w:val="0069721F"/>
    <w:rsid w:val="006972DA"/>
    <w:rsid w:val="00697DDA"/>
    <w:rsid w:val="006A42C3"/>
    <w:rsid w:val="006A42ED"/>
    <w:rsid w:val="006A615F"/>
    <w:rsid w:val="006A74C3"/>
    <w:rsid w:val="006A7FD9"/>
    <w:rsid w:val="006B031F"/>
    <w:rsid w:val="006B0404"/>
    <w:rsid w:val="006B04E8"/>
    <w:rsid w:val="006B061A"/>
    <w:rsid w:val="006B0BA9"/>
    <w:rsid w:val="006B1E8A"/>
    <w:rsid w:val="006B27A2"/>
    <w:rsid w:val="006B3A8B"/>
    <w:rsid w:val="006B4392"/>
    <w:rsid w:val="006B6635"/>
    <w:rsid w:val="006B69AC"/>
    <w:rsid w:val="006B706B"/>
    <w:rsid w:val="006B76A2"/>
    <w:rsid w:val="006C05AF"/>
    <w:rsid w:val="006C1386"/>
    <w:rsid w:val="006C4CA3"/>
    <w:rsid w:val="006C4E32"/>
    <w:rsid w:val="006C779E"/>
    <w:rsid w:val="006D4CFC"/>
    <w:rsid w:val="006E0495"/>
    <w:rsid w:val="006E322D"/>
    <w:rsid w:val="006E5322"/>
    <w:rsid w:val="006E5F23"/>
    <w:rsid w:val="006E642A"/>
    <w:rsid w:val="006E6CCE"/>
    <w:rsid w:val="006E7353"/>
    <w:rsid w:val="006F323E"/>
    <w:rsid w:val="006F34E6"/>
    <w:rsid w:val="006F3F58"/>
    <w:rsid w:val="006F4B09"/>
    <w:rsid w:val="006F50E1"/>
    <w:rsid w:val="00700DD6"/>
    <w:rsid w:val="00701B6C"/>
    <w:rsid w:val="00703883"/>
    <w:rsid w:val="00703A97"/>
    <w:rsid w:val="00704AB7"/>
    <w:rsid w:val="00704F49"/>
    <w:rsid w:val="00706E68"/>
    <w:rsid w:val="00710D27"/>
    <w:rsid w:val="00713781"/>
    <w:rsid w:val="0072138D"/>
    <w:rsid w:val="0072164F"/>
    <w:rsid w:val="00723830"/>
    <w:rsid w:val="00725098"/>
    <w:rsid w:val="0072649E"/>
    <w:rsid w:val="00730A47"/>
    <w:rsid w:val="00732BD7"/>
    <w:rsid w:val="00733399"/>
    <w:rsid w:val="00735155"/>
    <w:rsid w:val="00736291"/>
    <w:rsid w:val="00737C80"/>
    <w:rsid w:val="00741C1E"/>
    <w:rsid w:val="00742B88"/>
    <w:rsid w:val="00747C74"/>
    <w:rsid w:val="00750358"/>
    <w:rsid w:val="00750756"/>
    <w:rsid w:val="00752004"/>
    <w:rsid w:val="00753454"/>
    <w:rsid w:val="00753643"/>
    <w:rsid w:val="00755F46"/>
    <w:rsid w:val="0075794A"/>
    <w:rsid w:val="00760088"/>
    <w:rsid w:val="00763018"/>
    <w:rsid w:val="00763309"/>
    <w:rsid w:val="007707A1"/>
    <w:rsid w:val="00776778"/>
    <w:rsid w:val="00782A21"/>
    <w:rsid w:val="00784B47"/>
    <w:rsid w:val="007858B2"/>
    <w:rsid w:val="00785CF7"/>
    <w:rsid w:val="00786B02"/>
    <w:rsid w:val="00791FE1"/>
    <w:rsid w:val="00792E66"/>
    <w:rsid w:val="00792E81"/>
    <w:rsid w:val="0079565C"/>
    <w:rsid w:val="0079628C"/>
    <w:rsid w:val="007968D7"/>
    <w:rsid w:val="007974FA"/>
    <w:rsid w:val="00797750"/>
    <w:rsid w:val="00797902"/>
    <w:rsid w:val="007A0547"/>
    <w:rsid w:val="007A1434"/>
    <w:rsid w:val="007A19E4"/>
    <w:rsid w:val="007A1B15"/>
    <w:rsid w:val="007A39D4"/>
    <w:rsid w:val="007A4381"/>
    <w:rsid w:val="007A567C"/>
    <w:rsid w:val="007A5A9F"/>
    <w:rsid w:val="007A7903"/>
    <w:rsid w:val="007A7E4E"/>
    <w:rsid w:val="007B0DF2"/>
    <w:rsid w:val="007B1E35"/>
    <w:rsid w:val="007B31B6"/>
    <w:rsid w:val="007B5D2A"/>
    <w:rsid w:val="007B7BD8"/>
    <w:rsid w:val="007C2687"/>
    <w:rsid w:val="007C2D52"/>
    <w:rsid w:val="007C3F80"/>
    <w:rsid w:val="007C695F"/>
    <w:rsid w:val="007C736B"/>
    <w:rsid w:val="007C7ECB"/>
    <w:rsid w:val="007D071C"/>
    <w:rsid w:val="007D0B7B"/>
    <w:rsid w:val="007D2EEA"/>
    <w:rsid w:val="007D6E3F"/>
    <w:rsid w:val="007E163C"/>
    <w:rsid w:val="007E1657"/>
    <w:rsid w:val="007E25DB"/>
    <w:rsid w:val="007E35AC"/>
    <w:rsid w:val="007E622A"/>
    <w:rsid w:val="007E66A9"/>
    <w:rsid w:val="007F060D"/>
    <w:rsid w:val="007F6ADE"/>
    <w:rsid w:val="0080109D"/>
    <w:rsid w:val="00802E41"/>
    <w:rsid w:val="0080334D"/>
    <w:rsid w:val="00803ADA"/>
    <w:rsid w:val="00804D42"/>
    <w:rsid w:val="0080644D"/>
    <w:rsid w:val="008067AF"/>
    <w:rsid w:val="00810190"/>
    <w:rsid w:val="00812B80"/>
    <w:rsid w:val="008133CA"/>
    <w:rsid w:val="008142E0"/>
    <w:rsid w:val="00814CCE"/>
    <w:rsid w:val="0081522B"/>
    <w:rsid w:val="00815C5A"/>
    <w:rsid w:val="00817A0E"/>
    <w:rsid w:val="00817D8A"/>
    <w:rsid w:val="00820330"/>
    <w:rsid w:val="0082060D"/>
    <w:rsid w:val="0082385F"/>
    <w:rsid w:val="00825528"/>
    <w:rsid w:val="00827C33"/>
    <w:rsid w:val="00827E38"/>
    <w:rsid w:val="00832389"/>
    <w:rsid w:val="008345E9"/>
    <w:rsid w:val="00834C89"/>
    <w:rsid w:val="00835CCA"/>
    <w:rsid w:val="00837F39"/>
    <w:rsid w:val="0084541C"/>
    <w:rsid w:val="00845977"/>
    <w:rsid w:val="00846901"/>
    <w:rsid w:val="00846C89"/>
    <w:rsid w:val="0085208D"/>
    <w:rsid w:val="008529B0"/>
    <w:rsid w:val="00853C70"/>
    <w:rsid w:val="00853EB9"/>
    <w:rsid w:val="0085456B"/>
    <w:rsid w:val="00855D9A"/>
    <w:rsid w:val="00860C9A"/>
    <w:rsid w:val="00862D1A"/>
    <w:rsid w:val="00863B08"/>
    <w:rsid w:val="00865E67"/>
    <w:rsid w:val="00866B6F"/>
    <w:rsid w:val="00870DFF"/>
    <w:rsid w:val="00872A92"/>
    <w:rsid w:val="008731E9"/>
    <w:rsid w:val="00876B21"/>
    <w:rsid w:val="00877BFB"/>
    <w:rsid w:val="008811A4"/>
    <w:rsid w:val="00881299"/>
    <w:rsid w:val="00881E06"/>
    <w:rsid w:val="00883D80"/>
    <w:rsid w:val="00885178"/>
    <w:rsid w:val="008854C1"/>
    <w:rsid w:val="00885DCA"/>
    <w:rsid w:val="00885DED"/>
    <w:rsid w:val="00886359"/>
    <w:rsid w:val="008904B5"/>
    <w:rsid w:val="00890A9A"/>
    <w:rsid w:val="00895E52"/>
    <w:rsid w:val="008978D5"/>
    <w:rsid w:val="00897DCE"/>
    <w:rsid w:val="008A1888"/>
    <w:rsid w:val="008A2C57"/>
    <w:rsid w:val="008A3B1C"/>
    <w:rsid w:val="008A3B43"/>
    <w:rsid w:val="008A3EAC"/>
    <w:rsid w:val="008A5F60"/>
    <w:rsid w:val="008B057D"/>
    <w:rsid w:val="008B05B2"/>
    <w:rsid w:val="008B0D36"/>
    <w:rsid w:val="008B20CF"/>
    <w:rsid w:val="008B3CBE"/>
    <w:rsid w:val="008B3DD9"/>
    <w:rsid w:val="008B4577"/>
    <w:rsid w:val="008B5D13"/>
    <w:rsid w:val="008B7BD6"/>
    <w:rsid w:val="008C0D60"/>
    <w:rsid w:val="008C16DE"/>
    <w:rsid w:val="008C2318"/>
    <w:rsid w:val="008C47C1"/>
    <w:rsid w:val="008C7589"/>
    <w:rsid w:val="008D112C"/>
    <w:rsid w:val="008D4186"/>
    <w:rsid w:val="008D4831"/>
    <w:rsid w:val="008D5A0D"/>
    <w:rsid w:val="008D6F2A"/>
    <w:rsid w:val="008D7851"/>
    <w:rsid w:val="008D798D"/>
    <w:rsid w:val="008E34AC"/>
    <w:rsid w:val="008E3D5A"/>
    <w:rsid w:val="008F071A"/>
    <w:rsid w:val="008F1A9C"/>
    <w:rsid w:val="008F1E57"/>
    <w:rsid w:val="008F4FA8"/>
    <w:rsid w:val="008F5369"/>
    <w:rsid w:val="008F605F"/>
    <w:rsid w:val="0090060F"/>
    <w:rsid w:val="009014C6"/>
    <w:rsid w:val="0090649E"/>
    <w:rsid w:val="00906BCE"/>
    <w:rsid w:val="00907382"/>
    <w:rsid w:val="00907BB7"/>
    <w:rsid w:val="00910D47"/>
    <w:rsid w:val="00911473"/>
    <w:rsid w:val="00911EF0"/>
    <w:rsid w:val="00911FE8"/>
    <w:rsid w:val="0091355E"/>
    <w:rsid w:val="0091362E"/>
    <w:rsid w:val="00917097"/>
    <w:rsid w:val="009204F8"/>
    <w:rsid w:val="009207D8"/>
    <w:rsid w:val="00922152"/>
    <w:rsid w:val="009228F8"/>
    <w:rsid w:val="00924D80"/>
    <w:rsid w:val="00926B14"/>
    <w:rsid w:val="00926B18"/>
    <w:rsid w:val="0092734D"/>
    <w:rsid w:val="0092759A"/>
    <w:rsid w:val="00930160"/>
    <w:rsid w:val="00930788"/>
    <w:rsid w:val="0093321C"/>
    <w:rsid w:val="00935AE2"/>
    <w:rsid w:val="00935FBA"/>
    <w:rsid w:val="00936033"/>
    <w:rsid w:val="00937200"/>
    <w:rsid w:val="0093735C"/>
    <w:rsid w:val="00940D73"/>
    <w:rsid w:val="00941761"/>
    <w:rsid w:val="00943625"/>
    <w:rsid w:val="00944032"/>
    <w:rsid w:val="009456FF"/>
    <w:rsid w:val="00946529"/>
    <w:rsid w:val="00947011"/>
    <w:rsid w:val="0095419A"/>
    <w:rsid w:val="00955E74"/>
    <w:rsid w:val="00955F00"/>
    <w:rsid w:val="00956408"/>
    <w:rsid w:val="00956EED"/>
    <w:rsid w:val="0096052C"/>
    <w:rsid w:val="009611AA"/>
    <w:rsid w:val="00962247"/>
    <w:rsid w:val="0096243F"/>
    <w:rsid w:val="00963C24"/>
    <w:rsid w:val="00964260"/>
    <w:rsid w:val="009645F7"/>
    <w:rsid w:val="00964AAB"/>
    <w:rsid w:val="009655A1"/>
    <w:rsid w:val="00965C3F"/>
    <w:rsid w:val="009676C2"/>
    <w:rsid w:val="0097101D"/>
    <w:rsid w:val="00971E65"/>
    <w:rsid w:val="00972EB4"/>
    <w:rsid w:val="00976204"/>
    <w:rsid w:val="009779F0"/>
    <w:rsid w:val="00985254"/>
    <w:rsid w:val="0098709D"/>
    <w:rsid w:val="0099081F"/>
    <w:rsid w:val="00990F5F"/>
    <w:rsid w:val="0099537D"/>
    <w:rsid w:val="00996B18"/>
    <w:rsid w:val="009A1B66"/>
    <w:rsid w:val="009A2DB7"/>
    <w:rsid w:val="009A399F"/>
    <w:rsid w:val="009A7A4F"/>
    <w:rsid w:val="009A7F52"/>
    <w:rsid w:val="009B0FB3"/>
    <w:rsid w:val="009B1218"/>
    <w:rsid w:val="009B4874"/>
    <w:rsid w:val="009B49BC"/>
    <w:rsid w:val="009B50D7"/>
    <w:rsid w:val="009B518D"/>
    <w:rsid w:val="009B5736"/>
    <w:rsid w:val="009B691F"/>
    <w:rsid w:val="009C0293"/>
    <w:rsid w:val="009C0693"/>
    <w:rsid w:val="009C20C8"/>
    <w:rsid w:val="009C2746"/>
    <w:rsid w:val="009C4E1A"/>
    <w:rsid w:val="009C57FF"/>
    <w:rsid w:val="009C5ED6"/>
    <w:rsid w:val="009D37DB"/>
    <w:rsid w:val="009D4382"/>
    <w:rsid w:val="009D4BA7"/>
    <w:rsid w:val="009D65FD"/>
    <w:rsid w:val="009D6814"/>
    <w:rsid w:val="009E2C64"/>
    <w:rsid w:val="009E340D"/>
    <w:rsid w:val="009E5771"/>
    <w:rsid w:val="009E60A1"/>
    <w:rsid w:val="009E78B0"/>
    <w:rsid w:val="009F0C91"/>
    <w:rsid w:val="009F3770"/>
    <w:rsid w:val="009F494C"/>
    <w:rsid w:val="009F6462"/>
    <w:rsid w:val="009F6D83"/>
    <w:rsid w:val="00A00FCE"/>
    <w:rsid w:val="00A0108B"/>
    <w:rsid w:val="00A01493"/>
    <w:rsid w:val="00A025F1"/>
    <w:rsid w:val="00A03A4D"/>
    <w:rsid w:val="00A0493A"/>
    <w:rsid w:val="00A06012"/>
    <w:rsid w:val="00A0640F"/>
    <w:rsid w:val="00A07CBA"/>
    <w:rsid w:val="00A10DBB"/>
    <w:rsid w:val="00A14476"/>
    <w:rsid w:val="00A15FE7"/>
    <w:rsid w:val="00A17AD4"/>
    <w:rsid w:val="00A20F0A"/>
    <w:rsid w:val="00A2180D"/>
    <w:rsid w:val="00A225C2"/>
    <w:rsid w:val="00A2320D"/>
    <w:rsid w:val="00A23259"/>
    <w:rsid w:val="00A23AA3"/>
    <w:rsid w:val="00A23AAE"/>
    <w:rsid w:val="00A23C97"/>
    <w:rsid w:val="00A240E9"/>
    <w:rsid w:val="00A24213"/>
    <w:rsid w:val="00A25DEC"/>
    <w:rsid w:val="00A30327"/>
    <w:rsid w:val="00A31B91"/>
    <w:rsid w:val="00A330DB"/>
    <w:rsid w:val="00A33C6B"/>
    <w:rsid w:val="00A354FE"/>
    <w:rsid w:val="00A35654"/>
    <w:rsid w:val="00A35F7F"/>
    <w:rsid w:val="00A365A5"/>
    <w:rsid w:val="00A37A1B"/>
    <w:rsid w:val="00A37F51"/>
    <w:rsid w:val="00A40432"/>
    <w:rsid w:val="00A41FCA"/>
    <w:rsid w:val="00A431B7"/>
    <w:rsid w:val="00A477C7"/>
    <w:rsid w:val="00A509D3"/>
    <w:rsid w:val="00A5121C"/>
    <w:rsid w:val="00A51267"/>
    <w:rsid w:val="00A51BB5"/>
    <w:rsid w:val="00A5243C"/>
    <w:rsid w:val="00A52CF5"/>
    <w:rsid w:val="00A54104"/>
    <w:rsid w:val="00A56740"/>
    <w:rsid w:val="00A567A3"/>
    <w:rsid w:val="00A574F4"/>
    <w:rsid w:val="00A57678"/>
    <w:rsid w:val="00A57C2B"/>
    <w:rsid w:val="00A57DA2"/>
    <w:rsid w:val="00A57F57"/>
    <w:rsid w:val="00A57FEA"/>
    <w:rsid w:val="00A623D1"/>
    <w:rsid w:val="00A62922"/>
    <w:rsid w:val="00A62BB5"/>
    <w:rsid w:val="00A63963"/>
    <w:rsid w:val="00A65466"/>
    <w:rsid w:val="00A677AE"/>
    <w:rsid w:val="00A7096E"/>
    <w:rsid w:val="00A73433"/>
    <w:rsid w:val="00A75C3A"/>
    <w:rsid w:val="00A771A1"/>
    <w:rsid w:val="00A80418"/>
    <w:rsid w:val="00A80508"/>
    <w:rsid w:val="00A81593"/>
    <w:rsid w:val="00A829AB"/>
    <w:rsid w:val="00A829AD"/>
    <w:rsid w:val="00A86B9C"/>
    <w:rsid w:val="00A86CE7"/>
    <w:rsid w:val="00A87943"/>
    <w:rsid w:val="00A90A72"/>
    <w:rsid w:val="00A918D4"/>
    <w:rsid w:val="00A91A16"/>
    <w:rsid w:val="00A95196"/>
    <w:rsid w:val="00AA0B8E"/>
    <w:rsid w:val="00AA32E0"/>
    <w:rsid w:val="00AA58DA"/>
    <w:rsid w:val="00AB499F"/>
    <w:rsid w:val="00AB5415"/>
    <w:rsid w:val="00AB5533"/>
    <w:rsid w:val="00AB6E64"/>
    <w:rsid w:val="00AC0AE5"/>
    <w:rsid w:val="00AC0B49"/>
    <w:rsid w:val="00AC1B88"/>
    <w:rsid w:val="00AC22B5"/>
    <w:rsid w:val="00AC3965"/>
    <w:rsid w:val="00AC3D61"/>
    <w:rsid w:val="00AC6D59"/>
    <w:rsid w:val="00AC758C"/>
    <w:rsid w:val="00AC7631"/>
    <w:rsid w:val="00AD06E0"/>
    <w:rsid w:val="00AD206B"/>
    <w:rsid w:val="00AD5B1C"/>
    <w:rsid w:val="00AE105E"/>
    <w:rsid w:val="00AE31CC"/>
    <w:rsid w:val="00AE515F"/>
    <w:rsid w:val="00AE693F"/>
    <w:rsid w:val="00AE7887"/>
    <w:rsid w:val="00AF00B2"/>
    <w:rsid w:val="00AF0C4E"/>
    <w:rsid w:val="00AF251F"/>
    <w:rsid w:val="00AF2688"/>
    <w:rsid w:val="00AF2991"/>
    <w:rsid w:val="00AF2A65"/>
    <w:rsid w:val="00AF7F79"/>
    <w:rsid w:val="00B00447"/>
    <w:rsid w:val="00B012F5"/>
    <w:rsid w:val="00B0434B"/>
    <w:rsid w:val="00B043BA"/>
    <w:rsid w:val="00B046E9"/>
    <w:rsid w:val="00B06908"/>
    <w:rsid w:val="00B07991"/>
    <w:rsid w:val="00B10A82"/>
    <w:rsid w:val="00B12059"/>
    <w:rsid w:val="00B1335B"/>
    <w:rsid w:val="00B13EF9"/>
    <w:rsid w:val="00B15DDC"/>
    <w:rsid w:val="00B23E17"/>
    <w:rsid w:val="00B240CB"/>
    <w:rsid w:val="00B25114"/>
    <w:rsid w:val="00B26103"/>
    <w:rsid w:val="00B26BE2"/>
    <w:rsid w:val="00B275D3"/>
    <w:rsid w:val="00B27D90"/>
    <w:rsid w:val="00B34471"/>
    <w:rsid w:val="00B345D8"/>
    <w:rsid w:val="00B34C3B"/>
    <w:rsid w:val="00B34DFB"/>
    <w:rsid w:val="00B378F7"/>
    <w:rsid w:val="00B37CEE"/>
    <w:rsid w:val="00B40BC2"/>
    <w:rsid w:val="00B40F4D"/>
    <w:rsid w:val="00B41243"/>
    <w:rsid w:val="00B42C7E"/>
    <w:rsid w:val="00B446D3"/>
    <w:rsid w:val="00B458B6"/>
    <w:rsid w:val="00B45D2F"/>
    <w:rsid w:val="00B502ED"/>
    <w:rsid w:val="00B50FA9"/>
    <w:rsid w:val="00B523B2"/>
    <w:rsid w:val="00B524BD"/>
    <w:rsid w:val="00B5422C"/>
    <w:rsid w:val="00B5606B"/>
    <w:rsid w:val="00B571F3"/>
    <w:rsid w:val="00B57228"/>
    <w:rsid w:val="00B60F49"/>
    <w:rsid w:val="00B6163E"/>
    <w:rsid w:val="00B61B02"/>
    <w:rsid w:val="00B62053"/>
    <w:rsid w:val="00B6245F"/>
    <w:rsid w:val="00B63A34"/>
    <w:rsid w:val="00B65AB5"/>
    <w:rsid w:val="00B70E5A"/>
    <w:rsid w:val="00B73327"/>
    <w:rsid w:val="00B7350B"/>
    <w:rsid w:val="00B73BC0"/>
    <w:rsid w:val="00B74724"/>
    <w:rsid w:val="00B762EB"/>
    <w:rsid w:val="00B772CA"/>
    <w:rsid w:val="00B80F72"/>
    <w:rsid w:val="00B830E6"/>
    <w:rsid w:val="00B846EA"/>
    <w:rsid w:val="00B84C3D"/>
    <w:rsid w:val="00B86086"/>
    <w:rsid w:val="00B865AE"/>
    <w:rsid w:val="00B86744"/>
    <w:rsid w:val="00B87C9C"/>
    <w:rsid w:val="00B87D3B"/>
    <w:rsid w:val="00B93735"/>
    <w:rsid w:val="00B93AFE"/>
    <w:rsid w:val="00B94884"/>
    <w:rsid w:val="00B94F56"/>
    <w:rsid w:val="00B951C7"/>
    <w:rsid w:val="00B97BC2"/>
    <w:rsid w:val="00BA0743"/>
    <w:rsid w:val="00BA0F12"/>
    <w:rsid w:val="00BA1088"/>
    <w:rsid w:val="00BA6384"/>
    <w:rsid w:val="00BA6E58"/>
    <w:rsid w:val="00BB27C9"/>
    <w:rsid w:val="00BB3A14"/>
    <w:rsid w:val="00BB46B8"/>
    <w:rsid w:val="00BB627A"/>
    <w:rsid w:val="00BB6448"/>
    <w:rsid w:val="00BB666A"/>
    <w:rsid w:val="00BC0469"/>
    <w:rsid w:val="00BC1D59"/>
    <w:rsid w:val="00BC2D71"/>
    <w:rsid w:val="00BC364B"/>
    <w:rsid w:val="00BC3A08"/>
    <w:rsid w:val="00BC3BAE"/>
    <w:rsid w:val="00BC5319"/>
    <w:rsid w:val="00BC5EEE"/>
    <w:rsid w:val="00BC6170"/>
    <w:rsid w:val="00BC621A"/>
    <w:rsid w:val="00BC7219"/>
    <w:rsid w:val="00BC7617"/>
    <w:rsid w:val="00BD05BE"/>
    <w:rsid w:val="00BD26D3"/>
    <w:rsid w:val="00BD2C6D"/>
    <w:rsid w:val="00BD3840"/>
    <w:rsid w:val="00BD5233"/>
    <w:rsid w:val="00BD6F07"/>
    <w:rsid w:val="00BD7C2F"/>
    <w:rsid w:val="00BE11E3"/>
    <w:rsid w:val="00BE535E"/>
    <w:rsid w:val="00BE5884"/>
    <w:rsid w:val="00BE5E9C"/>
    <w:rsid w:val="00BE7763"/>
    <w:rsid w:val="00BF0DEA"/>
    <w:rsid w:val="00BF3026"/>
    <w:rsid w:val="00BF6177"/>
    <w:rsid w:val="00BF796F"/>
    <w:rsid w:val="00BF7F9A"/>
    <w:rsid w:val="00C0110A"/>
    <w:rsid w:val="00C01424"/>
    <w:rsid w:val="00C02A1A"/>
    <w:rsid w:val="00C03F71"/>
    <w:rsid w:val="00C0565E"/>
    <w:rsid w:val="00C06C94"/>
    <w:rsid w:val="00C07B3B"/>
    <w:rsid w:val="00C117D4"/>
    <w:rsid w:val="00C119AC"/>
    <w:rsid w:val="00C15172"/>
    <w:rsid w:val="00C15D47"/>
    <w:rsid w:val="00C16ED9"/>
    <w:rsid w:val="00C17C7A"/>
    <w:rsid w:val="00C209DD"/>
    <w:rsid w:val="00C21BA8"/>
    <w:rsid w:val="00C2222E"/>
    <w:rsid w:val="00C2415B"/>
    <w:rsid w:val="00C24624"/>
    <w:rsid w:val="00C2717C"/>
    <w:rsid w:val="00C27B0B"/>
    <w:rsid w:val="00C27D02"/>
    <w:rsid w:val="00C325FA"/>
    <w:rsid w:val="00C3338A"/>
    <w:rsid w:val="00C334D0"/>
    <w:rsid w:val="00C34337"/>
    <w:rsid w:val="00C34986"/>
    <w:rsid w:val="00C351A3"/>
    <w:rsid w:val="00C35B08"/>
    <w:rsid w:val="00C36D80"/>
    <w:rsid w:val="00C37BF4"/>
    <w:rsid w:val="00C40A21"/>
    <w:rsid w:val="00C40F58"/>
    <w:rsid w:val="00C422F8"/>
    <w:rsid w:val="00C42AD5"/>
    <w:rsid w:val="00C43123"/>
    <w:rsid w:val="00C44B05"/>
    <w:rsid w:val="00C47AF3"/>
    <w:rsid w:val="00C549DD"/>
    <w:rsid w:val="00C56C4F"/>
    <w:rsid w:val="00C609B0"/>
    <w:rsid w:val="00C610C4"/>
    <w:rsid w:val="00C611A6"/>
    <w:rsid w:val="00C619B2"/>
    <w:rsid w:val="00C6240F"/>
    <w:rsid w:val="00C62E66"/>
    <w:rsid w:val="00C632AE"/>
    <w:rsid w:val="00C635F9"/>
    <w:rsid w:val="00C639D3"/>
    <w:rsid w:val="00C653E3"/>
    <w:rsid w:val="00C655A7"/>
    <w:rsid w:val="00C67138"/>
    <w:rsid w:val="00C7082C"/>
    <w:rsid w:val="00C71817"/>
    <w:rsid w:val="00C731EF"/>
    <w:rsid w:val="00C733DA"/>
    <w:rsid w:val="00C73E5F"/>
    <w:rsid w:val="00C763ED"/>
    <w:rsid w:val="00C80DB0"/>
    <w:rsid w:val="00C80FAF"/>
    <w:rsid w:val="00C81134"/>
    <w:rsid w:val="00C81F83"/>
    <w:rsid w:val="00C820F7"/>
    <w:rsid w:val="00C83AA3"/>
    <w:rsid w:val="00C87ABD"/>
    <w:rsid w:val="00C903BF"/>
    <w:rsid w:val="00C90AA0"/>
    <w:rsid w:val="00C90E91"/>
    <w:rsid w:val="00C918CD"/>
    <w:rsid w:val="00C94E4A"/>
    <w:rsid w:val="00CA0F16"/>
    <w:rsid w:val="00CA33D8"/>
    <w:rsid w:val="00CA3E77"/>
    <w:rsid w:val="00CA41B8"/>
    <w:rsid w:val="00CA7840"/>
    <w:rsid w:val="00CA7E19"/>
    <w:rsid w:val="00CB09BD"/>
    <w:rsid w:val="00CB0A5D"/>
    <w:rsid w:val="00CB2612"/>
    <w:rsid w:val="00CB267D"/>
    <w:rsid w:val="00CB26A3"/>
    <w:rsid w:val="00CB422B"/>
    <w:rsid w:val="00CB5D4A"/>
    <w:rsid w:val="00CC1B68"/>
    <w:rsid w:val="00CC3BA9"/>
    <w:rsid w:val="00CC4026"/>
    <w:rsid w:val="00CC525C"/>
    <w:rsid w:val="00CC5690"/>
    <w:rsid w:val="00CC5A28"/>
    <w:rsid w:val="00CC6995"/>
    <w:rsid w:val="00CD19A1"/>
    <w:rsid w:val="00CD1C15"/>
    <w:rsid w:val="00CD1C73"/>
    <w:rsid w:val="00CD24B2"/>
    <w:rsid w:val="00CD24F3"/>
    <w:rsid w:val="00CD405D"/>
    <w:rsid w:val="00CD5E59"/>
    <w:rsid w:val="00CD6FC5"/>
    <w:rsid w:val="00CD7632"/>
    <w:rsid w:val="00CE1F04"/>
    <w:rsid w:val="00CE4FA0"/>
    <w:rsid w:val="00CF2AF0"/>
    <w:rsid w:val="00CF5B9E"/>
    <w:rsid w:val="00CF5EEC"/>
    <w:rsid w:val="00CF7B91"/>
    <w:rsid w:val="00D04166"/>
    <w:rsid w:val="00D051C3"/>
    <w:rsid w:val="00D052A8"/>
    <w:rsid w:val="00D10CE4"/>
    <w:rsid w:val="00D11DB5"/>
    <w:rsid w:val="00D127B8"/>
    <w:rsid w:val="00D159C0"/>
    <w:rsid w:val="00D231DD"/>
    <w:rsid w:val="00D24C90"/>
    <w:rsid w:val="00D25A1E"/>
    <w:rsid w:val="00D26FC4"/>
    <w:rsid w:val="00D270BD"/>
    <w:rsid w:val="00D30751"/>
    <w:rsid w:val="00D31154"/>
    <w:rsid w:val="00D32006"/>
    <w:rsid w:val="00D32E43"/>
    <w:rsid w:val="00D34CB3"/>
    <w:rsid w:val="00D35D03"/>
    <w:rsid w:val="00D37E8B"/>
    <w:rsid w:val="00D40F4F"/>
    <w:rsid w:val="00D412E9"/>
    <w:rsid w:val="00D41720"/>
    <w:rsid w:val="00D419F3"/>
    <w:rsid w:val="00D41B01"/>
    <w:rsid w:val="00D504BC"/>
    <w:rsid w:val="00D50B4A"/>
    <w:rsid w:val="00D53CD7"/>
    <w:rsid w:val="00D542E5"/>
    <w:rsid w:val="00D5489E"/>
    <w:rsid w:val="00D6464B"/>
    <w:rsid w:val="00D651F9"/>
    <w:rsid w:val="00D65538"/>
    <w:rsid w:val="00D655A7"/>
    <w:rsid w:val="00D66DCE"/>
    <w:rsid w:val="00D670EF"/>
    <w:rsid w:val="00D67280"/>
    <w:rsid w:val="00D71E3D"/>
    <w:rsid w:val="00D74114"/>
    <w:rsid w:val="00D74B40"/>
    <w:rsid w:val="00D75ECC"/>
    <w:rsid w:val="00D770B7"/>
    <w:rsid w:val="00D77254"/>
    <w:rsid w:val="00D80171"/>
    <w:rsid w:val="00D804FB"/>
    <w:rsid w:val="00D809B0"/>
    <w:rsid w:val="00D826B6"/>
    <w:rsid w:val="00D83E6F"/>
    <w:rsid w:val="00D842B8"/>
    <w:rsid w:val="00D85CDC"/>
    <w:rsid w:val="00D86E63"/>
    <w:rsid w:val="00D874F9"/>
    <w:rsid w:val="00D92080"/>
    <w:rsid w:val="00D94294"/>
    <w:rsid w:val="00D94BDE"/>
    <w:rsid w:val="00D9637E"/>
    <w:rsid w:val="00D965E5"/>
    <w:rsid w:val="00D9743D"/>
    <w:rsid w:val="00D979F5"/>
    <w:rsid w:val="00DA069D"/>
    <w:rsid w:val="00DA170B"/>
    <w:rsid w:val="00DA1ACC"/>
    <w:rsid w:val="00DA3423"/>
    <w:rsid w:val="00DA3CC2"/>
    <w:rsid w:val="00DA3E69"/>
    <w:rsid w:val="00DA50AC"/>
    <w:rsid w:val="00DA672A"/>
    <w:rsid w:val="00DA67AC"/>
    <w:rsid w:val="00DA6FC3"/>
    <w:rsid w:val="00DA790E"/>
    <w:rsid w:val="00DA7D08"/>
    <w:rsid w:val="00DB06D5"/>
    <w:rsid w:val="00DB2FC1"/>
    <w:rsid w:val="00DB30A6"/>
    <w:rsid w:val="00DB7321"/>
    <w:rsid w:val="00DC12A4"/>
    <w:rsid w:val="00DC18A1"/>
    <w:rsid w:val="00DC2257"/>
    <w:rsid w:val="00DC2C69"/>
    <w:rsid w:val="00DD066A"/>
    <w:rsid w:val="00DD0CFA"/>
    <w:rsid w:val="00DD1F96"/>
    <w:rsid w:val="00DD3E03"/>
    <w:rsid w:val="00DD409C"/>
    <w:rsid w:val="00DD46B0"/>
    <w:rsid w:val="00DD6B6E"/>
    <w:rsid w:val="00DD6F49"/>
    <w:rsid w:val="00DE14B7"/>
    <w:rsid w:val="00DE2173"/>
    <w:rsid w:val="00DE26A2"/>
    <w:rsid w:val="00DE2937"/>
    <w:rsid w:val="00DE627F"/>
    <w:rsid w:val="00DE7309"/>
    <w:rsid w:val="00DF0100"/>
    <w:rsid w:val="00DF24C5"/>
    <w:rsid w:val="00DF2623"/>
    <w:rsid w:val="00DF5058"/>
    <w:rsid w:val="00DF6E65"/>
    <w:rsid w:val="00DF7AD7"/>
    <w:rsid w:val="00E01E9E"/>
    <w:rsid w:val="00E05E11"/>
    <w:rsid w:val="00E0794E"/>
    <w:rsid w:val="00E1109B"/>
    <w:rsid w:val="00E11F8C"/>
    <w:rsid w:val="00E13651"/>
    <w:rsid w:val="00E138F5"/>
    <w:rsid w:val="00E15096"/>
    <w:rsid w:val="00E150C9"/>
    <w:rsid w:val="00E15B4F"/>
    <w:rsid w:val="00E15D11"/>
    <w:rsid w:val="00E167BC"/>
    <w:rsid w:val="00E16EE2"/>
    <w:rsid w:val="00E1776A"/>
    <w:rsid w:val="00E20F97"/>
    <w:rsid w:val="00E21E63"/>
    <w:rsid w:val="00E228B0"/>
    <w:rsid w:val="00E26242"/>
    <w:rsid w:val="00E262FA"/>
    <w:rsid w:val="00E311C4"/>
    <w:rsid w:val="00E314E8"/>
    <w:rsid w:val="00E32E2F"/>
    <w:rsid w:val="00E33660"/>
    <w:rsid w:val="00E370A1"/>
    <w:rsid w:val="00E37F91"/>
    <w:rsid w:val="00E41069"/>
    <w:rsid w:val="00E4162A"/>
    <w:rsid w:val="00E42AE8"/>
    <w:rsid w:val="00E435F8"/>
    <w:rsid w:val="00E44026"/>
    <w:rsid w:val="00E44C54"/>
    <w:rsid w:val="00E44CDB"/>
    <w:rsid w:val="00E46FB8"/>
    <w:rsid w:val="00E53338"/>
    <w:rsid w:val="00E53BAB"/>
    <w:rsid w:val="00E541FF"/>
    <w:rsid w:val="00E54479"/>
    <w:rsid w:val="00E54810"/>
    <w:rsid w:val="00E55A06"/>
    <w:rsid w:val="00E5685C"/>
    <w:rsid w:val="00E56F78"/>
    <w:rsid w:val="00E56FB3"/>
    <w:rsid w:val="00E57166"/>
    <w:rsid w:val="00E60545"/>
    <w:rsid w:val="00E610A1"/>
    <w:rsid w:val="00E61819"/>
    <w:rsid w:val="00E62DBC"/>
    <w:rsid w:val="00E65055"/>
    <w:rsid w:val="00E661ED"/>
    <w:rsid w:val="00E66FEC"/>
    <w:rsid w:val="00E6790C"/>
    <w:rsid w:val="00E708D9"/>
    <w:rsid w:val="00E7239A"/>
    <w:rsid w:val="00E72556"/>
    <w:rsid w:val="00E7591B"/>
    <w:rsid w:val="00E76476"/>
    <w:rsid w:val="00E77202"/>
    <w:rsid w:val="00E7796F"/>
    <w:rsid w:val="00E80CA8"/>
    <w:rsid w:val="00E813C2"/>
    <w:rsid w:val="00E81D97"/>
    <w:rsid w:val="00E84935"/>
    <w:rsid w:val="00E84D13"/>
    <w:rsid w:val="00E85609"/>
    <w:rsid w:val="00E85E7F"/>
    <w:rsid w:val="00E8603A"/>
    <w:rsid w:val="00E86322"/>
    <w:rsid w:val="00E871B6"/>
    <w:rsid w:val="00E91344"/>
    <w:rsid w:val="00E91883"/>
    <w:rsid w:val="00E92E19"/>
    <w:rsid w:val="00E9324E"/>
    <w:rsid w:val="00E93CEA"/>
    <w:rsid w:val="00E9401A"/>
    <w:rsid w:val="00E94DD5"/>
    <w:rsid w:val="00E96027"/>
    <w:rsid w:val="00EA1284"/>
    <w:rsid w:val="00EA2522"/>
    <w:rsid w:val="00EA2A4F"/>
    <w:rsid w:val="00EA3CFC"/>
    <w:rsid w:val="00EA4E20"/>
    <w:rsid w:val="00EA518F"/>
    <w:rsid w:val="00EA6AC2"/>
    <w:rsid w:val="00EB4622"/>
    <w:rsid w:val="00EB5A5A"/>
    <w:rsid w:val="00EB5BDB"/>
    <w:rsid w:val="00EB729E"/>
    <w:rsid w:val="00EC13D9"/>
    <w:rsid w:val="00EC4BB0"/>
    <w:rsid w:val="00EC4F17"/>
    <w:rsid w:val="00EC59FE"/>
    <w:rsid w:val="00EC5C74"/>
    <w:rsid w:val="00ED0243"/>
    <w:rsid w:val="00ED172B"/>
    <w:rsid w:val="00ED2CDD"/>
    <w:rsid w:val="00ED367A"/>
    <w:rsid w:val="00ED3DED"/>
    <w:rsid w:val="00ED6F7E"/>
    <w:rsid w:val="00ED7494"/>
    <w:rsid w:val="00ED7EE6"/>
    <w:rsid w:val="00EE2C34"/>
    <w:rsid w:val="00EE725C"/>
    <w:rsid w:val="00EF0F92"/>
    <w:rsid w:val="00EF13EB"/>
    <w:rsid w:val="00EF45EE"/>
    <w:rsid w:val="00EF48D7"/>
    <w:rsid w:val="00EF59F1"/>
    <w:rsid w:val="00EF7D88"/>
    <w:rsid w:val="00F00A5D"/>
    <w:rsid w:val="00F00AC2"/>
    <w:rsid w:val="00F01E34"/>
    <w:rsid w:val="00F025BA"/>
    <w:rsid w:val="00F028C8"/>
    <w:rsid w:val="00F03725"/>
    <w:rsid w:val="00F037EA"/>
    <w:rsid w:val="00F03A49"/>
    <w:rsid w:val="00F053FC"/>
    <w:rsid w:val="00F07E59"/>
    <w:rsid w:val="00F13016"/>
    <w:rsid w:val="00F131BB"/>
    <w:rsid w:val="00F13311"/>
    <w:rsid w:val="00F1364A"/>
    <w:rsid w:val="00F14AEC"/>
    <w:rsid w:val="00F14D76"/>
    <w:rsid w:val="00F1503F"/>
    <w:rsid w:val="00F15171"/>
    <w:rsid w:val="00F157C4"/>
    <w:rsid w:val="00F15978"/>
    <w:rsid w:val="00F20176"/>
    <w:rsid w:val="00F230A1"/>
    <w:rsid w:val="00F253D3"/>
    <w:rsid w:val="00F27721"/>
    <w:rsid w:val="00F27D77"/>
    <w:rsid w:val="00F32F27"/>
    <w:rsid w:val="00F33627"/>
    <w:rsid w:val="00F35D20"/>
    <w:rsid w:val="00F400C3"/>
    <w:rsid w:val="00F41AC7"/>
    <w:rsid w:val="00F44309"/>
    <w:rsid w:val="00F44AA4"/>
    <w:rsid w:val="00F50BC3"/>
    <w:rsid w:val="00F53257"/>
    <w:rsid w:val="00F53564"/>
    <w:rsid w:val="00F53DB3"/>
    <w:rsid w:val="00F5709C"/>
    <w:rsid w:val="00F578EE"/>
    <w:rsid w:val="00F61D69"/>
    <w:rsid w:val="00F639CB"/>
    <w:rsid w:val="00F64BDA"/>
    <w:rsid w:val="00F64E39"/>
    <w:rsid w:val="00F65562"/>
    <w:rsid w:val="00F66416"/>
    <w:rsid w:val="00F70E77"/>
    <w:rsid w:val="00F71115"/>
    <w:rsid w:val="00F74F35"/>
    <w:rsid w:val="00F7657F"/>
    <w:rsid w:val="00F77471"/>
    <w:rsid w:val="00F77CEB"/>
    <w:rsid w:val="00F81907"/>
    <w:rsid w:val="00F82417"/>
    <w:rsid w:val="00F83309"/>
    <w:rsid w:val="00F83347"/>
    <w:rsid w:val="00F837EE"/>
    <w:rsid w:val="00F83D9F"/>
    <w:rsid w:val="00F84A63"/>
    <w:rsid w:val="00F85224"/>
    <w:rsid w:val="00F852FB"/>
    <w:rsid w:val="00F86108"/>
    <w:rsid w:val="00F86DC7"/>
    <w:rsid w:val="00F86FCA"/>
    <w:rsid w:val="00F911E6"/>
    <w:rsid w:val="00F956F3"/>
    <w:rsid w:val="00F960B1"/>
    <w:rsid w:val="00FA0224"/>
    <w:rsid w:val="00FA17D8"/>
    <w:rsid w:val="00FA314D"/>
    <w:rsid w:val="00FA35D0"/>
    <w:rsid w:val="00FA5C43"/>
    <w:rsid w:val="00FB06AB"/>
    <w:rsid w:val="00FB0F28"/>
    <w:rsid w:val="00FB1CC2"/>
    <w:rsid w:val="00FB3312"/>
    <w:rsid w:val="00FB4C9B"/>
    <w:rsid w:val="00FB5235"/>
    <w:rsid w:val="00FB6E5B"/>
    <w:rsid w:val="00FB735F"/>
    <w:rsid w:val="00FC1F91"/>
    <w:rsid w:val="00FC2712"/>
    <w:rsid w:val="00FC3344"/>
    <w:rsid w:val="00FC4263"/>
    <w:rsid w:val="00FD0355"/>
    <w:rsid w:val="00FD1B64"/>
    <w:rsid w:val="00FD51A3"/>
    <w:rsid w:val="00FD5F16"/>
    <w:rsid w:val="00FD6F36"/>
    <w:rsid w:val="00FD7B0E"/>
    <w:rsid w:val="00FE00B1"/>
    <w:rsid w:val="00FE0423"/>
    <w:rsid w:val="00FE052D"/>
    <w:rsid w:val="00FE29BA"/>
    <w:rsid w:val="00FE4CED"/>
    <w:rsid w:val="00FE4ED6"/>
    <w:rsid w:val="00FE5A2E"/>
    <w:rsid w:val="00FE6BBA"/>
    <w:rsid w:val="00FE7981"/>
    <w:rsid w:val="00FF1494"/>
    <w:rsid w:val="00FF1D80"/>
    <w:rsid w:val="00FF405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E17E7"/>
  <w15:docId w15:val="{27D87688-6E48-494D-8C06-295C55E2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FA31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A314D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D11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E9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76C8F"/>
    <w:pPr>
      <w:ind w:left="720"/>
      <w:contextualSpacing/>
    </w:pPr>
  </w:style>
  <w:style w:type="table" w:styleId="Mkatabulky">
    <w:name w:val="Table Grid"/>
    <w:basedOn w:val="Normlntabulka"/>
    <w:uiPriority w:val="39"/>
    <w:rsid w:val="0021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4E85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mall">
    <w:name w:val="small"/>
    <w:basedOn w:val="Standardnpsmoodstavce"/>
    <w:rsid w:val="0024785C"/>
  </w:style>
  <w:style w:type="character" w:customStyle="1" w:styleId="Nadpis3Char">
    <w:name w:val="Nadpis 3 Char"/>
    <w:basedOn w:val="Standardnpsmoodstavce"/>
    <w:link w:val="Nadpis3"/>
    <w:uiPriority w:val="9"/>
    <w:semiHidden/>
    <w:rsid w:val="00267E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27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7B0B"/>
    <w:rPr>
      <w:sz w:val="22"/>
      <w:szCs w:val="22"/>
      <w:lang w:eastAsia="en-US"/>
    </w:rPr>
  </w:style>
  <w:style w:type="character" w:customStyle="1" w:styleId="xbe">
    <w:name w:val="_xbe"/>
    <w:basedOn w:val="Standardnpsmoodstavce"/>
    <w:rsid w:val="00E56FB3"/>
  </w:style>
  <w:style w:type="paragraph" w:customStyle="1" w:styleId="Default">
    <w:name w:val="Default"/>
    <w:rsid w:val="00C655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79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79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6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95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003F-800E-496B-83B5-B5BACFDC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1650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Hofmanová Lucie</dc:creator>
  <cp:lastModifiedBy>Němcová Magdalena</cp:lastModifiedBy>
  <cp:revision>39</cp:revision>
  <cp:lastPrinted>2024-12-05T08:16:00Z</cp:lastPrinted>
  <dcterms:created xsi:type="dcterms:W3CDTF">2024-06-06T08:13:00Z</dcterms:created>
  <dcterms:modified xsi:type="dcterms:W3CDTF">2025-02-20T09:08:00Z</dcterms:modified>
</cp:coreProperties>
</file>